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40B" w:rsidRPr="0015640B" w:rsidRDefault="0015640B" w:rsidP="0015640B">
      <w:pPr>
        <w:spacing w:line="276" w:lineRule="auto"/>
        <w:jc w:val="center"/>
        <w:rPr>
          <w:rFonts w:eastAsiaTheme="minorHAnsi"/>
          <w:b/>
          <w:sz w:val="28"/>
          <w:szCs w:val="28"/>
          <w:lang w:eastAsia="en-US"/>
        </w:rPr>
      </w:pPr>
      <w:r w:rsidRPr="0015640B">
        <w:rPr>
          <w:rFonts w:eastAsiaTheme="minorHAnsi"/>
          <w:b/>
          <w:sz w:val="28"/>
          <w:szCs w:val="28"/>
          <w:lang w:eastAsia="en-US"/>
        </w:rPr>
        <w:t>Извещение</w:t>
      </w:r>
    </w:p>
    <w:p w:rsidR="0015640B" w:rsidRPr="0015640B" w:rsidRDefault="0015640B" w:rsidP="00522B17">
      <w:pPr>
        <w:spacing w:line="276" w:lineRule="auto"/>
        <w:jc w:val="center"/>
        <w:rPr>
          <w:rFonts w:eastAsiaTheme="minorHAnsi"/>
          <w:b/>
          <w:sz w:val="28"/>
          <w:szCs w:val="28"/>
          <w:lang w:eastAsia="en-US"/>
        </w:rPr>
      </w:pPr>
      <w:r w:rsidRPr="0015640B">
        <w:rPr>
          <w:rFonts w:eastAsiaTheme="minorHAnsi"/>
          <w:b/>
          <w:sz w:val="28"/>
          <w:szCs w:val="28"/>
          <w:lang w:eastAsia="en-US"/>
        </w:rPr>
        <w:t xml:space="preserve">о проведении отбора муниципальных образований </w:t>
      </w:r>
      <w:r w:rsidR="007770E1" w:rsidRPr="007770E1">
        <w:rPr>
          <w:rFonts w:eastAsiaTheme="minorHAnsi"/>
          <w:b/>
          <w:sz w:val="28"/>
          <w:szCs w:val="28"/>
          <w:lang w:eastAsia="en-US"/>
        </w:rPr>
        <w:t xml:space="preserve">для включения проектов комплексного развития сельских территорий (сельских агломераций) в рейтинг </w:t>
      </w:r>
      <w:r w:rsidR="00EF22D8">
        <w:rPr>
          <w:rFonts w:eastAsiaTheme="minorHAnsi"/>
          <w:b/>
          <w:sz w:val="28"/>
          <w:szCs w:val="28"/>
          <w:lang w:eastAsia="en-US"/>
        </w:rPr>
        <w:t>на</w:t>
      </w:r>
      <w:r w:rsidRPr="0015640B">
        <w:rPr>
          <w:rFonts w:eastAsiaTheme="minorHAnsi"/>
          <w:b/>
          <w:sz w:val="28"/>
          <w:szCs w:val="28"/>
          <w:lang w:eastAsia="en-US"/>
        </w:rPr>
        <w:t xml:space="preserve"> 20</w:t>
      </w:r>
      <w:r w:rsidR="00522B17">
        <w:rPr>
          <w:rFonts w:eastAsiaTheme="minorHAnsi"/>
          <w:b/>
          <w:sz w:val="28"/>
          <w:szCs w:val="28"/>
          <w:lang w:eastAsia="en-US"/>
        </w:rPr>
        <w:t>2</w:t>
      </w:r>
      <w:r w:rsidR="00D11F3D">
        <w:rPr>
          <w:rFonts w:eastAsiaTheme="minorHAnsi"/>
          <w:b/>
          <w:sz w:val="28"/>
          <w:szCs w:val="28"/>
          <w:lang w:eastAsia="en-US"/>
        </w:rPr>
        <w:t>2</w:t>
      </w:r>
      <w:r w:rsidR="002E7098">
        <w:rPr>
          <w:rFonts w:eastAsiaTheme="minorHAnsi"/>
          <w:b/>
          <w:sz w:val="28"/>
          <w:szCs w:val="28"/>
          <w:lang w:eastAsia="en-US"/>
        </w:rPr>
        <w:t>-202</w:t>
      </w:r>
      <w:r w:rsidR="00D11F3D">
        <w:rPr>
          <w:rFonts w:eastAsiaTheme="minorHAnsi"/>
          <w:b/>
          <w:sz w:val="28"/>
          <w:szCs w:val="28"/>
          <w:lang w:eastAsia="en-US"/>
        </w:rPr>
        <w:t>4</w:t>
      </w:r>
      <w:r w:rsidR="00EF22D8">
        <w:rPr>
          <w:rFonts w:eastAsiaTheme="minorHAnsi"/>
          <w:b/>
          <w:sz w:val="28"/>
          <w:szCs w:val="28"/>
          <w:lang w:eastAsia="en-US"/>
        </w:rPr>
        <w:t xml:space="preserve"> год</w:t>
      </w:r>
      <w:r w:rsidR="00522B17">
        <w:rPr>
          <w:rFonts w:eastAsiaTheme="minorHAnsi"/>
          <w:b/>
          <w:sz w:val="28"/>
          <w:szCs w:val="28"/>
          <w:lang w:eastAsia="en-US"/>
        </w:rPr>
        <w:t>ы</w:t>
      </w:r>
    </w:p>
    <w:p w:rsidR="0015640B" w:rsidRPr="0015640B" w:rsidRDefault="0015640B" w:rsidP="0015640B">
      <w:pPr>
        <w:spacing w:line="276" w:lineRule="auto"/>
        <w:rPr>
          <w:rFonts w:eastAsiaTheme="minorHAnsi"/>
          <w:sz w:val="28"/>
          <w:szCs w:val="28"/>
          <w:lang w:eastAsia="en-US"/>
        </w:rPr>
      </w:pPr>
    </w:p>
    <w:p w:rsidR="0015640B" w:rsidRPr="0015640B" w:rsidRDefault="0015640B" w:rsidP="0015640B">
      <w:pPr>
        <w:spacing w:line="276" w:lineRule="auto"/>
        <w:jc w:val="center"/>
        <w:rPr>
          <w:rFonts w:eastAsiaTheme="minorHAnsi"/>
          <w:sz w:val="28"/>
          <w:szCs w:val="28"/>
          <w:lang w:eastAsia="en-US"/>
        </w:rPr>
      </w:pPr>
      <w:r w:rsidRPr="0015640B">
        <w:rPr>
          <w:rFonts w:eastAsiaTheme="minorHAnsi"/>
          <w:sz w:val="28"/>
          <w:szCs w:val="28"/>
          <w:lang w:eastAsia="en-US"/>
        </w:rPr>
        <w:t xml:space="preserve">Комитет по агропромышленному и </w:t>
      </w:r>
      <w:proofErr w:type="spellStart"/>
      <w:r w:rsidRPr="0015640B">
        <w:rPr>
          <w:rFonts w:eastAsiaTheme="minorHAnsi"/>
          <w:sz w:val="28"/>
          <w:szCs w:val="28"/>
          <w:lang w:eastAsia="en-US"/>
        </w:rPr>
        <w:t>рыбохозяйственному</w:t>
      </w:r>
      <w:proofErr w:type="spellEnd"/>
      <w:r w:rsidRPr="0015640B">
        <w:rPr>
          <w:rFonts w:eastAsiaTheme="minorHAnsi"/>
          <w:sz w:val="28"/>
          <w:szCs w:val="28"/>
          <w:lang w:eastAsia="en-US"/>
        </w:rPr>
        <w:t xml:space="preserve"> комплексу</w:t>
      </w:r>
    </w:p>
    <w:p w:rsidR="0015640B" w:rsidRDefault="0015640B" w:rsidP="0015640B">
      <w:pPr>
        <w:spacing w:line="276" w:lineRule="auto"/>
        <w:jc w:val="center"/>
        <w:rPr>
          <w:rFonts w:eastAsiaTheme="minorHAnsi"/>
          <w:sz w:val="28"/>
          <w:szCs w:val="28"/>
          <w:lang w:eastAsia="en-US"/>
        </w:rPr>
      </w:pPr>
      <w:r w:rsidRPr="0015640B">
        <w:rPr>
          <w:rFonts w:eastAsiaTheme="minorHAnsi"/>
          <w:sz w:val="28"/>
          <w:szCs w:val="28"/>
          <w:lang w:eastAsia="en-US"/>
        </w:rPr>
        <w:t>Ленинградской области</w:t>
      </w:r>
    </w:p>
    <w:p w:rsidR="00522B17" w:rsidRPr="0015640B" w:rsidRDefault="00522B17" w:rsidP="0015640B">
      <w:pPr>
        <w:spacing w:line="276" w:lineRule="auto"/>
        <w:jc w:val="center"/>
        <w:rPr>
          <w:rFonts w:eastAsiaTheme="minorHAnsi"/>
          <w:sz w:val="28"/>
          <w:szCs w:val="28"/>
          <w:lang w:eastAsia="en-US"/>
        </w:rPr>
      </w:pPr>
    </w:p>
    <w:p w:rsidR="0015640B" w:rsidRPr="0015640B" w:rsidRDefault="0015640B" w:rsidP="0015640B">
      <w:pPr>
        <w:spacing w:line="276" w:lineRule="auto"/>
        <w:jc w:val="center"/>
        <w:rPr>
          <w:rFonts w:eastAsiaTheme="minorHAnsi"/>
          <w:sz w:val="28"/>
          <w:szCs w:val="28"/>
          <w:lang w:eastAsia="en-US"/>
        </w:rPr>
      </w:pPr>
      <w:r w:rsidRPr="0015640B">
        <w:rPr>
          <w:rFonts w:eastAsiaTheme="minorHAnsi"/>
          <w:sz w:val="28"/>
          <w:szCs w:val="28"/>
          <w:lang w:eastAsia="en-US"/>
        </w:rPr>
        <w:t>191311, Санкт-Петерб</w:t>
      </w:r>
      <w:r w:rsidR="00D11F3D">
        <w:rPr>
          <w:rFonts w:eastAsiaTheme="minorHAnsi"/>
          <w:sz w:val="28"/>
          <w:szCs w:val="28"/>
          <w:lang w:eastAsia="en-US"/>
        </w:rPr>
        <w:t>ург, ул. Смольного, д.3, тел.539</w:t>
      </w:r>
      <w:r w:rsidRPr="0015640B">
        <w:rPr>
          <w:rFonts w:eastAsiaTheme="minorHAnsi"/>
          <w:sz w:val="28"/>
          <w:szCs w:val="28"/>
          <w:lang w:eastAsia="en-US"/>
        </w:rPr>
        <w:t xml:space="preserve">-51-42, </w:t>
      </w:r>
      <w:proofErr w:type="spellStart"/>
      <w:r w:rsidRPr="0015640B">
        <w:rPr>
          <w:rFonts w:eastAsiaTheme="minorHAnsi"/>
          <w:sz w:val="28"/>
          <w:szCs w:val="28"/>
          <w:lang w:val="en-US" w:eastAsia="en-US"/>
        </w:rPr>
        <w:t>kom</w:t>
      </w:r>
      <w:proofErr w:type="spellEnd"/>
      <w:r w:rsidRPr="0015640B">
        <w:rPr>
          <w:rFonts w:eastAsiaTheme="minorHAnsi"/>
          <w:sz w:val="28"/>
          <w:szCs w:val="28"/>
          <w:lang w:eastAsia="en-US"/>
        </w:rPr>
        <w:t>.</w:t>
      </w:r>
      <w:r w:rsidRPr="0015640B">
        <w:rPr>
          <w:rFonts w:eastAsiaTheme="minorHAnsi"/>
          <w:sz w:val="28"/>
          <w:szCs w:val="28"/>
          <w:lang w:val="en-US" w:eastAsia="en-US"/>
        </w:rPr>
        <w:t>agro</w:t>
      </w:r>
      <w:r w:rsidRPr="0015640B">
        <w:rPr>
          <w:rFonts w:eastAsiaTheme="minorHAnsi"/>
          <w:sz w:val="28"/>
          <w:szCs w:val="28"/>
          <w:lang w:eastAsia="en-US"/>
        </w:rPr>
        <w:t>@</w:t>
      </w:r>
      <w:proofErr w:type="spellStart"/>
      <w:r w:rsidRPr="0015640B">
        <w:rPr>
          <w:rFonts w:eastAsiaTheme="minorHAnsi"/>
          <w:sz w:val="28"/>
          <w:szCs w:val="28"/>
          <w:lang w:val="en-US" w:eastAsia="en-US"/>
        </w:rPr>
        <w:t>lenreg</w:t>
      </w:r>
      <w:proofErr w:type="spellEnd"/>
      <w:r w:rsidRPr="0015640B">
        <w:rPr>
          <w:rFonts w:eastAsiaTheme="minorHAnsi"/>
          <w:sz w:val="28"/>
          <w:szCs w:val="28"/>
          <w:lang w:eastAsia="en-US"/>
        </w:rPr>
        <w:t>.</w:t>
      </w:r>
      <w:proofErr w:type="spellStart"/>
      <w:r w:rsidRPr="0015640B">
        <w:rPr>
          <w:rFonts w:eastAsiaTheme="minorHAnsi"/>
          <w:sz w:val="28"/>
          <w:szCs w:val="28"/>
          <w:lang w:val="en-US" w:eastAsia="en-US"/>
        </w:rPr>
        <w:t>ru</w:t>
      </w:r>
      <w:proofErr w:type="spellEnd"/>
    </w:p>
    <w:p w:rsidR="0015640B" w:rsidRPr="0015640B" w:rsidRDefault="0015640B" w:rsidP="0015640B">
      <w:pPr>
        <w:spacing w:after="200" w:line="276" w:lineRule="auto"/>
        <w:rPr>
          <w:rFonts w:eastAsiaTheme="minorHAnsi"/>
          <w:sz w:val="28"/>
          <w:szCs w:val="28"/>
          <w:lang w:eastAsia="en-US"/>
        </w:rPr>
      </w:pPr>
    </w:p>
    <w:p w:rsidR="0015640B" w:rsidRPr="0015640B" w:rsidRDefault="0015640B" w:rsidP="0036675C">
      <w:pPr>
        <w:spacing w:after="200" w:line="276" w:lineRule="auto"/>
        <w:ind w:firstLine="720"/>
        <w:rPr>
          <w:rFonts w:eastAsiaTheme="minorHAnsi"/>
          <w:sz w:val="28"/>
          <w:szCs w:val="28"/>
          <w:lang w:eastAsia="en-US"/>
        </w:rPr>
      </w:pPr>
      <w:r w:rsidRPr="0015640B">
        <w:rPr>
          <w:rFonts w:eastAsiaTheme="minorHAnsi"/>
          <w:sz w:val="28"/>
          <w:szCs w:val="28"/>
          <w:lang w:eastAsia="en-US"/>
        </w:rPr>
        <w:t>1.Форма заявки (приложение 1 к извещению).</w:t>
      </w:r>
    </w:p>
    <w:p w:rsidR="0015640B" w:rsidRDefault="0015640B" w:rsidP="00D11F3D">
      <w:pPr>
        <w:spacing w:after="200" w:line="276" w:lineRule="auto"/>
        <w:ind w:firstLine="720"/>
        <w:jc w:val="both"/>
        <w:rPr>
          <w:rFonts w:eastAsiaTheme="minorHAnsi"/>
          <w:sz w:val="28"/>
          <w:szCs w:val="28"/>
          <w:lang w:eastAsia="en-US"/>
        </w:rPr>
      </w:pPr>
      <w:r w:rsidRPr="0015640B">
        <w:rPr>
          <w:rFonts w:eastAsiaTheme="minorHAnsi"/>
          <w:sz w:val="28"/>
          <w:szCs w:val="28"/>
          <w:lang w:eastAsia="en-US"/>
        </w:rPr>
        <w:t>2. Адрес, место и время приема заявок на участие в конкурсном отборе:</w:t>
      </w:r>
      <w:r w:rsidR="00D11F3D">
        <w:rPr>
          <w:rFonts w:eastAsiaTheme="minorHAnsi"/>
          <w:sz w:val="28"/>
          <w:szCs w:val="28"/>
          <w:lang w:eastAsia="en-US"/>
        </w:rPr>
        <w:t xml:space="preserve"> </w:t>
      </w:r>
      <w:r w:rsidRPr="00D11F3D">
        <w:rPr>
          <w:rFonts w:eastAsiaTheme="minorHAnsi"/>
          <w:sz w:val="28"/>
          <w:szCs w:val="28"/>
          <w:lang w:eastAsia="en-US"/>
        </w:rPr>
        <w:t xml:space="preserve">г. Санкт-Петербург, ул. Смольного, д.3, </w:t>
      </w:r>
      <w:r w:rsidR="00522B17" w:rsidRPr="00D11F3D">
        <w:rPr>
          <w:rFonts w:eastAsiaTheme="minorHAnsi"/>
          <w:sz w:val="28"/>
          <w:szCs w:val="28"/>
          <w:lang w:eastAsia="en-US"/>
        </w:rPr>
        <w:t>Бюро пропусков (1 этаж)</w:t>
      </w:r>
      <w:r w:rsidR="00D11F3D">
        <w:rPr>
          <w:rFonts w:eastAsiaTheme="minorHAnsi"/>
          <w:sz w:val="28"/>
          <w:szCs w:val="28"/>
          <w:lang w:eastAsia="en-US"/>
        </w:rPr>
        <w:t xml:space="preserve"> </w:t>
      </w:r>
      <w:proofErr w:type="spellStart"/>
      <w:proofErr w:type="gramStart"/>
      <w:r w:rsidRPr="0015640B">
        <w:rPr>
          <w:rFonts w:eastAsiaTheme="minorHAnsi"/>
          <w:sz w:val="28"/>
          <w:szCs w:val="28"/>
          <w:lang w:eastAsia="en-US"/>
        </w:rPr>
        <w:t>Пн</w:t>
      </w:r>
      <w:proofErr w:type="spellEnd"/>
      <w:proofErr w:type="gramEnd"/>
      <w:r w:rsidRPr="0015640B">
        <w:rPr>
          <w:rFonts w:eastAsiaTheme="minorHAnsi"/>
          <w:sz w:val="28"/>
          <w:szCs w:val="28"/>
          <w:lang w:eastAsia="en-US"/>
        </w:rPr>
        <w:t xml:space="preserve"> - </w:t>
      </w:r>
      <w:proofErr w:type="spellStart"/>
      <w:r w:rsidRPr="0015640B">
        <w:rPr>
          <w:rFonts w:eastAsiaTheme="minorHAnsi"/>
          <w:sz w:val="28"/>
          <w:szCs w:val="28"/>
          <w:lang w:eastAsia="en-US"/>
        </w:rPr>
        <w:t>чт</w:t>
      </w:r>
      <w:proofErr w:type="spellEnd"/>
      <w:r w:rsidRPr="0015640B">
        <w:rPr>
          <w:rFonts w:eastAsiaTheme="minorHAnsi"/>
          <w:sz w:val="28"/>
          <w:szCs w:val="28"/>
          <w:lang w:eastAsia="en-US"/>
        </w:rPr>
        <w:t xml:space="preserve"> с 9.00 час. до 18.00 час., </w:t>
      </w:r>
      <w:proofErr w:type="spellStart"/>
      <w:r w:rsidRPr="0015640B">
        <w:rPr>
          <w:rFonts w:eastAsiaTheme="minorHAnsi"/>
          <w:sz w:val="28"/>
          <w:szCs w:val="28"/>
          <w:lang w:eastAsia="en-US"/>
        </w:rPr>
        <w:t>пт</w:t>
      </w:r>
      <w:proofErr w:type="spellEnd"/>
      <w:r w:rsidRPr="0015640B">
        <w:rPr>
          <w:rFonts w:eastAsiaTheme="minorHAnsi"/>
          <w:sz w:val="28"/>
          <w:szCs w:val="28"/>
          <w:lang w:eastAsia="en-US"/>
        </w:rPr>
        <w:t>: с 9.00 час. до 17.00 час., кроме праздничных дней.</w:t>
      </w:r>
    </w:p>
    <w:p w:rsidR="0015640B" w:rsidRPr="0015640B" w:rsidRDefault="0015640B" w:rsidP="0036675C">
      <w:pPr>
        <w:spacing w:after="200" w:line="276" w:lineRule="auto"/>
        <w:ind w:firstLine="720"/>
        <w:rPr>
          <w:rFonts w:eastAsiaTheme="minorHAnsi"/>
          <w:sz w:val="28"/>
          <w:szCs w:val="28"/>
          <w:lang w:eastAsia="en-US"/>
        </w:rPr>
      </w:pPr>
      <w:r w:rsidRPr="0015640B">
        <w:rPr>
          <w:rFonts w:eastAsiaTheme="minorHAnsi"/>
          <w:sz w:val="28"/>
          <w:szCs w:val="28"/>
          <w:lang w:eastAsia="en-US"/>
        </w:rPr>
        <w:t>3. Срок предоставления заявок:</w:t>
      </w:r>
    </w:p>
    <w:p w:rsidR="0015640B" w:rsidRPr="0015640B" w:rsidRDefault="00EF22D8" w:rsidP="00D11F3D">
      <w:pPr>
        <w:spacing w:after="200" w:line="276" w:lineRule="auto"/>
        <w:ind w:firstLine="709"/>
        <w:jc w:val="both"/>
        <w:rPr>
          <w:rFonts w:eastAsiaTheme="minorHAnsi"/>
          <w:sz w:val="28"/>
          <w:szCs w:val="28"/>
          <w:lang w:eastAsia="en-US"/>
        </w:rPr>
      </w:pPr>
      <w:r>
        <w:rPr>
          <w:rFonts w:eastAsiaTheme="minorHAnsi"/>
          <w:sz w:val="28"/>
          <w:szCs w:val="28"/>
          <w:lang w:eastAsia="en-US"/>
        </w:rPr>
        <w:t xml:space="preserve">Заявки принимаются </w:t>
      </w:r>
      <w:r w:rsidRPr="00522B17">
        <w:rPr>
          <w:rFonts w:eastAsiaTheme="minorHAnsi"/>
          <w:b/>
          <w:sz w:val="28"/>
          <w:szCs w:val="28"/>
          <w:lang w:eastAsia="en-US"/>
        </w:rPr>
        <w:t xml:space="preserve">с </w:t>
      </w:r>
      <w:r w:rsidR="00D11F3D">
        <w:rPr>
          <w:rFonts w:eastAsiaTheme="minorHAnsi"/>
          <w:b/>
          <w:sz w:val="28"/>
          <w:szCs w:val="28"/>
          <w:lang w:eastAsia="en-US"/>
        </w:rPr>
        <w:t>15</w:t>
      </w:r>
      <w:r w:rsidR="00522B17" w:rsidRPr="00522B17">
        <w:rPr>
          <w:rFonts w:eastAsiaTheme="minorHAnsi"/>
          <w:b/>
          <w:sz w:val="28"/>
          <w:szCs w:val="28"/>
          <w:lang w:eastAsia="en-US"/>
        </w:rPr>
        <w:t xml:space="preserve"> </w:t>
      </w:r>
      <w:r w:rsidR="00D11F3D">
        <w:rPr>
          <w:rFonts w:eastAsiaTheme="minorHAnsi"/>
          <w:b/>
          <w:sz w:val="28"/>
          <w:szCs w:val="28"/>
          <w:lang w:eastAsia="en-US"/>
        </w:rPr>
        <w:t>февраля</w:t>
      </w:r>
      <w:r w:rsidR="00522B17" w:rsidRPr="00522B17">
        <w:rPr>
          <w:rFonts w:eastAsiaTheme="minorHAnsi"/>
          <w:b/>
          <w:sz w:val="28"/>
          <w:szCs w:val="28"/>
          <w:lang w:eastAsia="en-US"/>
        </w:rPr>
        <w:t xml:space="preserve"> 202</w:t>
      </w:r>
      <w:r w:rsidR="00D11F3D">
        <w:rPr>
          <w:rFonts w:eastAsiaTheme="minorHAnsi"/>
          <w:b/>
          <w:sz w:val="28"/>
          <w:szCs w:val="28"/>
          <w:lang w:eastAsia="en-US"/>
        </w:rPr>
        <w:t>1</w:t>
      </w:r>
      <w:r w:rsidR="00522B17" w:rsidRPr="00522B17">
        <w:rPr>
          <w:rFonts w:eastAsiaTheme="minorHAnsi"/>
          <w:b/>
          <w:sz w:val="28"/>
          <w:szCs w:val="28"/>
          <w:lang w:eastAsia="en-US"/>
        </w:rPr>
        <w:t xml:space="preserve"> </w:t>
      </w:r>
      <w:r w:rsidR="0015640B" w:rsidRPr="00522B17">
        <w:rPr>
          <w:rFonts w:eastAsiaTheme="minorHAnsi"/>
          <w:b/>
          <w:sz w:val="28"/>
          <w:szCs w:val="28"/>
          <w:lang w:eastAsia="en-US"/>
        </w:rPr>
        <w:t>г. по</w:t>
      </w:r>
      <w:r w:rsidR="0015640B" w:rsidRPr="0015640B">
        <w:rPr>
          <w:rFonts w:eastAsiaTheme="minorHAnsi"/>
          <w:sz w:val="28"/>
          <w:szCs w:val="28"/>
          <w:lang w:eastAsia="en-US"/>
        </w:rPr>
        <w:t xml:space="preserve"> </w:t>
      </w:r>
      <w:r w:rsidR="00522B17" w:rsidRPr="00522B17">
        <w:rPr>
          <w:rFonts w:eastAsiaTheme="minorHAnsi"/>
          <w:b/>
          <w:sz w:val="28"/>
          <w:szCs w:val="28"/>
          <w:lang w:eastAsia="en-US"/>
        </w:rPr>
        <w:t>1</w:t>
      </w:r>
      <w:r w:rsidR="00D11F3D">
        <w:rPr>
          <w:rFonts w:eastAsiaTheme="minorHAnsi"/>
          <w:b/>
          <w:sz w:val="28"/>
          <w:szCs w:val="28"/>
          <w:lang w:eastAsia="en-US"/>
        </w:rPr>
        <w:t>9</w:t>
      </w:r>
      <w:r w:rsidR="0015640B" w:rsidRPr="00522B17">
        <w:rPr>
          <w:rFonts w:eastAsiaTheme="minorHAnsi"/>
          <w:b/>
          <w:sz w:val="28"/>
          <w:szCs w:val="28"/>
          <w:lang w:eastAsia="en-US"/>
        </w:rPr>
        <w:t xml:space="preserve"> </w:t>
      </w:r>
      <w:r w:rsidR="00D11F3D">
        <w:rPr>
          <w:rFonts w:eastAsiaTheme="minorHAnsi"/>
          <w:b/>
          <w:sz w:val="28"/>
          <w:szCs w:val="28"/>
          <w:lang w:eastAsia="en-US"/>
        </w:rPr>
        <w:t xml:space="preserve">февраля </w:t>
      </w:r>
      <w:r w:rsidR="0015640B" w:rsidRPr="00522B17">
        <w:rPr>
          <w:rFonts w:eastAsiaTheme="minorHAnsi"/>
          <w:b/>
          <w:sz w:val="28"/>
          <w:szCs w:val="28"/>
          <w:lang w:eastAsia="en-US"/>
        </w:rPr>
        <w:t>20</w:t>
      </w:r>
      <w:r w:rsidR="00522B17" w:rsidRPr="00522B17">
        <w:rPr>
          <w:rFonts w:eastAsiaTheme="minorHAnsi"/>
          <w:b/>
          <w:sz w:val="28"/>
          <w:szCs w:val="28"/>
          <w:lang w:eastAsia="en-US"/>
        </w:rPr>
        <w:t>2</w:t>
      </w:r>
      <w:r w:rsidR="00D11F3D">
        <w:rPr>
          <w:rFonts w:eastAsiaTheme="minorHAnsi"/>
          <w:b/>
          <w:sz w:val="28"/>
          <w:szCs w:val="28"/>
          <w:lang w:eastAsia="en-US"/>
        </w:rPr>
        <w:t>1</w:t>
      </w:r>
      <w:r w:rsidR="0015640B" w:rsidRPr="00522B17">
        <w:rPr>
          <w:rFonts w:eastAsiaTheme="minorHAnsi"/>
          <w:b/>
          <w:sz w:val="28"/>
          <w:szCs w:val="28"/>
          <w:lang w:eastAsia="en-US"/>
        </w:rPr>
        <w:t xml:space="preserve"> г.</w:t>
      </w:r>
      <w:r w:rsidR="00D11F3D">
        <w:rPr>
          <w:rFonts w:eastAsiaTheme="minorHAnsi"/>
          <w:sz w:val="28"/>
          <w:szCs w:val="28"/>
          <w:lang w:eastAsia="en-US"/>
        </w:rPr>
        <w:t xml:space="preserve"> </w:t>
      </w:r>
      <w:r w:rsidR="0015640B" w:rsidRPr="0015640B">
        <w:rPr>
          <w:rFonts w:eastAsiaTheme="minorHAnsi"/>
          <w:sz w:val="28"/>
          <w:szCs w:val="28"/>
          <w:lang w:eastAsia="en-US"/>
        </w:rPr>
        <w:t>включительно.</w:t>
      </w:r>
    </w:p>
    <w:p w:rsidR="0015640B" w:rsidRPr="0015640B" w:rsidRDefault="0015640B" w:rsidP="0036675C">
      <w:pPr>
        <w:spacing w:after="200" w:line="276" w:lineRule="auto"/>
        <w:ind w:firstLine="709"/>
        <w:rPr>
          <w:rFonts w:eastAsiaTheme="minorHAnsi"/>
          <w:sz w:val="28"/>
          <w:szCs w:val="28"/>
          <w:lang w:eastAsia="en-US"/>
        </w:rPr>
      </w:pPr>
      <w:r w:rsidRPr="0015640B">
        <w:rPr>
          <w:rFonts w:eastAsiaTheme="minorHAnsi"/>
          <w:sz w:val="28"/>
          <w:szCs w:val="28"/>
          <w:lang w:eastAsia="en-US"/>
        </w:rPr>
        <w:t>4. Перечень документов:</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.1. Копии документов, подтверждающих результаты общественного обсуждения мероприятий проекта.</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.2.</w:t>
      </w:r>
      <w:r w:rsidRPr="00AC2932">
        <w:rPr>
          <w:sz w:val="28"/>
          <w:szCs w:val="28"/>
        </w:rPr>
        <w:t xml:space="preserve"> </w:t>
      </w:r>
      <w:r w:rsidRPr="00AC2932">
        <w:rPr>
          <w:sz w:val="28"/>
          <w:szCs w:val="16"/>
        </w:rPr>
        <w:t xml:space="preserve">Копии актов (проектов актов) об утверждении генеральных планов соответствующих территорий, копии генеральных планов, копии </w:t>
      </w:r>
      <w:proofErr w:type="spellStart"/>
      <w:r w:rsidRPr="00AC2932">
        <w:rPr>
          <w:sz w:val="28"/>
          <w:szCs w:val="16"/>
        </w:rPr>
        <w:t>выкопировки</w:t>
      </w:r>
      <w:proofErr w:type="spellEnd"/>
      <w:r w:rsidRPr="00AC2932">
        <w:rPr>
          <w:sz w:val="28"/>
          <w:szCs w:val="16"/>
        </w:rPr>
        <w:t xml:space="preserve"> из генерального плана с отраженными в них объектами, предлагаемыми к строительству, реконструкции или капитальному ремонту в рамках проекта, а также </w:t>
      </w:r>
      <w:proofErr w:type="gramStart"/>
      <w:r w:rsidRPr="00AC2932">
        <w:rPr>
          <w:sz w:val="28"/>
          <w:szCs w:val="16"/>
        </w:rPr>
        <w:t>мастер-планов</w:t>
      </w:r>
      <w:proofErr w:type="gramEnd"/>
      <w:r w:rsidRPr="00AC2932">
        <w:rPr>
          <w:sz w:val="28"/>
          <w:szCs w:val="16"/>
        </w:rPr>
        <w:t xml:space="preserve"> развития территорий (при наличии).</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.3.</w:t>
      </w:r>
      <w:r w:rsidRPr="00AC2932">
        <w:rPr>
          <w:sz w:val="28"/>
          <w:szCs w:val="28"/>
        </w:rPr>
        <w:t xml:space="preserve"> </w:t>
      </w:r>
      <w:proofErr w:type="gramStart"/>
      <w:r w:rsidRPr="00AC2932">
        <w:rPr>
          <w:sz w:val="28"/>
          <w:szCs w:val="16"/>
        </w:rPr>
        <w:t>Копии документов, подтверждающих расходы, понесенные на разработку проектной документации, проведение ее обязательных государственных экспертиз и реализацию мероприятий проекта, за период не более 2 лет, предшествующих дате направления проекта на отбор проектов, содержащих сведения о плательщике, наименовании и реквизитах документа, объеме понесенных расходов и дате осуществления соответствующих платежей по каждому документу;</w:t>
      </w:r>
      <w:proofErr w:type="gramEnd"/>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.4.</w:t>
      </w:r>
      <w:r w:rsidRPr="00AC2932">
        <w:rPr>
          <w:sz w:val="28"/>
          <w:szCs w:val="28"/>
        </w:rPr>
        <w:t xml:space="preserve"> </w:t>
      </w:r>
      <w:r w:rsidRPr="00AC2932">
        <w:rPr>
          <w:sz w:val="28"/>
          <w:szCs w:val="16"/>
        </w:rPr>
        <w:t xml:space="preserve">гарантийные письма, подписанные руководителем уполномоченного органа местного самоуправления, подтверждающие выделение из местного бюджета необходимых объемов бюджетных </w:t>
      </w:r>
      <w:r w:rsidRPr="00AC2932">
        <w:rPr>
          <w:sz w:val="28"/>
          <w:szCs w:val="16"/>
        </w:rPr>
        <w:lastRenderedPageBreak/>
        <w:t>ассигнований, предусмотренных в проекте на весь срок его реализации с разбивкой по годам;</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 xml:space="preserve">.5. письмо уполномоченного органа местного самоуправления, подтверждающее планируемое участие заинтересованных сторон в </w:t>
      </w:r>
      <w:proofErr w:type="spellStart"/>
      <w:r w:rsidRPr="00AC2932">
        <w:rPr>
          <w:sz w:val="28"/>
          <w:szCs w:val="16"/>
        </w:rPr>
        <w:t>софинансировании</w:t>
      </w:r>
      <w:proofErr w:type="spellEnd"/>
      <w:r w:rsidRPr="00AC2932">
        <w:rPr>
          <w:sz w:val="28"/>
          <w:szCs w:val="16"/>
        </w:rPr>
        <w:t xml:space="preserve"> проекта, с приложением актуальных (не ранее текущего года) копий обосновывающих указанное письмо документов – в случае финансирования мероприятий, входящих в проект, из внебюджетных источников;</w:t>
      </w:r>
    </w:p>
    <w:p w:rsidR="00AC2932" w:rsidRPr="00AC2932" w:rsidRDefault="00AC2932" w:rsidP="00AC2932">
      <w:pPr>
        <w:spacing w:line="276" w:lineRule="auto"/>
        <w:ind w:firstLine="708"/>
        <w:jc w:val="both"/>
        <w:rPr>
          <w:sz w:val="28"/>
          <w:szCs w:val="28"/>
        </w:rPr>
      </w:pPr>
      <w:r>
        <w:rPr>
          <w:sz w:val="28"/>
          <w:szCs w:val="16"/>
        </w:rPr>
        <w:t>4</w:t>
      </w:r>
      <w:r w:rsidRPr="00AC2932">
        <w:rPr>
          <w:sz w:val="28"/>
          <w:szCs w:val="16"/>
        </w:rPr>
        <w:t xml:space="preserve">.6. </w:t>
      </w:r>
      <w:r w:rsidRPr="00AC2932">
        <w:rPr>
          <w:sz w:val="28"/>
          <w:szCs w:val="28"/>
        </w:rPr>
        <w:t>копия письма уполномоченного органа местного самоуправления, подтверждающее планируемое создание рабочих мест в рамках мероприятий проекта с разбивкой по годам, с приложением копий обосновывающих указанное письмо документов, а также документы, подтверждающие возможность заполнения штатного расписания, начиная с первого года функционирования объекта;</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.7. копии документов, подтверждающих значения численности населения в пункте 12 паспорта;</w:t>
      </w:r>
    </w:p>
    <w:p w:rsidR="00AC2932" w:rsidRPr="00AC2932" w:rsidRDefault="00AC2932" w:rsidP="00AC2932">
      <w:pPr>
        <w:spacing w:line="276" w:lineRule="auto"/>
        <w:ind w:firstLine="708"/>
        <w:jc w:val="both"/>
        <w:rPr>
          <w:sz w:val="28"/>
          <w:szCs w:val="16"/>
        </w:rPr>
      </w:pPr>
      <w:r>
        <w:rPr>
          <w:sz w:val="28"/>
          <w:szCs w:val="16"/>
        </w:rPr>
        <w:t>4</w:t>
      </w:r>
      <w:r w:rsidRPr="00AC2932">
        <w:rPr>
          <w:sz w:val="28"/>
          <w:szCs w:val="16"/>
        </w:rPr>
        <w:t>.8. копии документов, подтверждающих информацию об инвестиционных проектах в пункте 19 паспорта;</w:t>
      </w:r>
    </w:p>
    <w:p w:rsidR="00AC2932" w:rsidRPr="00AC2932" w:rsidRDefault="00AC2932" w:rsidP="00AC2932">
      <w:pPr>
        <w:spacing w:line="276" w:lineRule="auto"/>
        <w:ind w:firstLine="708"/>
        <w:jc w:val="both"/>
        <w:rPr>
          <w:b/>
          <w:sz w:val="28"/>
          <w:szCs w:val="16"/>
        </w:rPr>
      </w:pPr>
    </w:p>
    <w:p w:rsidR="00AC2932" w:rsidRPr="00AC2932" w:rsidRDefault="00AC2932" w:rsidP="00AC2932">
      <w:pPr>
        <w:spacing w:line="276" w:lineRule="auto"/>
        <w:ind w:firstLine="708"/>
        <w:jc w:val="both"/>
        <w:rPr>
          <w:b/>
          <w:sz w:val="28"/>
          <w:szCs w:val="16"/>
        </w:rPr>
      </w:pPr>
      <w:r>
        <w:rPr>
          <w:b/>
          <w:sz w:val="28"/>
          <w:szCs w:val="16"/>
        </w:rPr>
        <w:t>4</w:t>
      </w:r>
      <w:r w:rsidRPr="00AC2932">
        <w:rPr>
          <w:b/>
          <w:sz w:val="28"/>
          <w:szCs w:val="16"/>
        </w:rPr>
        <w:t>.9. Для объектов строительства, реконструкции:</w:t>
      </w:r>
    </w:p>
    <w:p w:rsidR="00AC2932" w:rsidRPr="00AC2932" w:rsidRDefault="00AC2932" w:rsidP="00AC2932">
      <w:pPr>
        <w:autoSpaceDE w:val="0"/>
        <w:autoSpaceDN w:val="0"/>
        <w:adjustRightInd w:val="0"/>
        <w:spacing w:before="200" w:line="276" w:lineRule="auto"/>
        <w:ind w:firstLine="540"/>
        <w:jc w:val="both"/>
        <w:rPr>
          <w:sz w:val="28"/>
          <w:szCs w:val="28"/>
        </w:rPr>
      </w:pPr>
      <w:proofErr w:type="gramStart"/>
      <w:r>
        <w:rPr>
          <w:sz w:val="28"/>
          <w:szCs w:val="16"/>
        </w:rPr>
        <w:t>4</w:t>
      </w:r>
      <w:r w:rsidRPr="00AC2932">
        <w:rPr>
          <w:sz w:val="28"/>
          <w:szCs w:val="16"/>
        </w:rPr>
        <w:t>.9.1.</w:t>
      </w:r>
      <w:r w:rsidRPr="00AC2932">
        <w:rPr>
          <w:b/>
          <w:sz w:val="28"/>
          <w:szCs w:val="16"/>
        </w:rPr>
        <w:t xml:space="preserve"> </w:t>
      </w:r>
      <w:r w:rsidRPr="00AC2932">
        <w:rPr>
          <w:sz w:val="28"/>
          <w:szCs w:val="28"/>
        </w:rPr>
        <w:t xml:space="preserve">копии документов территориального органа </w:t>
      </w:r>
      <w:proofErr w:type="spellStart"/>
      <w:r w:rsidRPr="00AC2932">
        <w:rPr>
          <w:sz w:val="28"/>
          <w:szCs w:val="28"/>
        </w:rPr>
        <w:t>Росреестра</w:t>
      </w:r>
      <w:proofErr w:type="spellEnd"/>
      <w:r w:rsidRPr="00AC2932">
        <w:rPr>
          <w:sz w:val="28"/>
          <w:szCs w:val="28"/>
        </w:rPr>
        <w:t>, подтверждающих оформление права государственной или муниципальной собственности или аренды на срок не менее 10 лет на земельные участки, на которых запланирована реализация мероприятий проекта (в случае если мероприятиями проекта предусматривается строительство, реконструкция, капитальный ремонт объектов недвижимости, а также приобретение и монтаж оборудования, необходимого для обеспечения деятельности, функционирования объекта недвижимости);</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.9.2. копию утвержденной проектной документации и копии иных утвержденных документов, подготавливаемых в соответствии со статьей 48 Градостроительного кодекса Российской Федерации, утвержденного Федеральным законом от 29 декабря 2004 г. N 190-ФЗ (Собрание законодательства Российской Федерации, 2005, N 1, ст. 16; </w:t>
      </w:r>
      <w:proofErr w:type="gramStart"/>
      <w:r w:rsidRPr="00AC2932">
        <w:rPr>
          <w:sz w:val="28"/>
          <w:szCs w:val="28"/>
        </w:rPr>
        <w:t xml:space="preserve">Официальный интернет-портал правовой информации (www.pravo.gov.ru), 2020, 24 апреля, N 0001202004240048), в отношении каждого объекта капитального строительства, предлагаемого к строительству, реконструкции или капитальному ремонту (в случае, если такое заключение предусмотрено </w:t>
      </w:r>
      <w:r w:rsidRPr="00AC2932">
        <w:rPr>
          <w:sz w:val="28"/>
          <w:szCs w:val="28"/>
        </w:rPr>
        <w:lastRenderedPageBreak/>
        <w:t>действующим законодательством) в рамках реализации мероприятий проекта;</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.9.3. копию заключения проводимой в соответствии с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2007, N 11, ст. 1336; </w:t>
      </w:r>
      <w:proofErr w:type="gramStart"/>
      <w:r w:rsidRPr="00AC2932">
        <w:rPr>
          <w:sz w:val="28"/>
          <w:szCs w:val="28"/>
        </w:rPr>
        <w:t>2020, N 2, ст. 190) государственной экспертизы проектной документации и результатов инженерных изысканий, включающей проверку достоверности определения сметной стоимости строительства, реконструкции, капитального ремонта в отношении каждого объекта капитального строительства, предлагаемого к строительству, реконструкции или капитальному ремонту в рамках реализации мероприятий проекта;</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.9.4. копии утвержденных государ</w:t>
      </w:r>
      <w:r>
        <w:rPr>
          <w:sz w:val="28"/>
          <w:szCs w:val="28"/>
        </w:rPr>
        <w:t>ственным или муниципальным заказ</w:t>
      </w:r>
      <w:r w:rsidRPr="00AC2932">
        <w:rPr>
          <w:sz w:val="28"/>
          <w:szCs w:val="28"/>
        </w:rPr>
        <w:t xml:space="preserve">чиком сводного сметного расчета, локальных и объектных смет </w:t>
      </w:r>
      <w:r w:rsidRPr="00AC2932">
        <w:rPr>
          <w:b/>
          <w:sz w:val="28"/>
          <w:szCs w:val="28"/>
        </w:rPr>
        <w:t>(проектов смет)</w:t>
      </w:r>
      <w:r w:rsidRPr="00AC2932">
        <w:rPr>
          <w:sz w:val="28"/>
          <w:szCs w:val="28"/>
        </w:rPr>
        <w:t>, подготовленных в соответствии с приказом Минстроя России от 4 августа 2020 г. № 421/</w:t>
      </w:r>
      <w:proofErr w:type="spellStart"/>
      <w:proofErr w:type="gramStart"/>
      <w:r w:rsidRPr="00AC2932">
        <w:rPr>
          <w:sz w:val="28"/>
          <w:szCs w:val="28"/>
        </w:rPr>
        <w:t>пр</w:t>
      </w:r>
      <w:proofErr w:type="spellEnd"/>
      <w:proofErr w:type="gramEnd"/>
      <w:r w:rsidRPr="00AC2932">
        <w:rPr>
          <w:sz w:val="28"/>
          <w:szCs w:val="28"/>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 отношении каждого объекта капитального строительства, предлагаемого к строительству, реконструкции или капитальному ремонту в рамках реализации мероприятий проекта, в ценах, сложившихся по состоянию на год подачи заявки или на период реализации проекта, определяемых в соответствии с приказом Минстроя Российской Федерации от 30 марта 2020 г. № 175/</w:t>
      </w:r>
      <w:proofErr w:type="spellStart"/>
      <w:proofErr w:type="gramStart"/>
      <w:r w:rsidRPr="00AC2932">
        <w:rPr>
          <w:sz w:val="28"/>
          <w:szCs w:val="28"/>
        </w:rPr>
        <w:t>пр</w:t>
      </w:r>
      <w:proofErr w:type="spellEnd"/>
      <w:proofErr w:type="gramEnd"/>
      <w:r w:rsidRPr="00AC2932">
        <w:rPr>
          <w:sz w:val="28"/>
          <w:szCs w:val="28"/>
        </w:rPr>
        <w:t xml:space="preserve"> «Об утверждении порядка определения начальной (максимальной) цены контракта, предметом которого одновременно являются </w:t>
      </w:r>
      <w:proofErr w:type="gramStart"/>
      <w:r w:rsidRPr="00AC2932">
        <w:rPr>
          <w:sz w:val="28"/>
          <w:szCs w:val="28"/>
        </w:rPr>
        <w:t>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включенного в перечни объектов капитального строительства, утвержденных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цены такого контракта, заключаемого с единственным поставщиком (подрядчиком, исполнителем), методики составления сметы такого контракта, порядка изменения цены такого контракта в</w:t>
      </w:r>
      <w:proofErr w:type="gramEnd"/>
      <w:r w:rsidRPr="00AC2932">
        <w:rPr>
          <w:sz w:val="28"/>
          <w:szCs w:val="28"/>
        </w:rPr>
        <w:t xml:space="preserve"> </w:t>
      </w:r>
      <w:proofErr w:type="gramStart"/>
      <w:r w:rsidRPr="00AC2932">
        <w:rPr>
          <w:sz w:val="28"/>
          <w:szCs w:val="28"/>
        </w:rPr>
        <w:t xml:space="preserve">случаях, предусмотренных подпунктом «а» пункта 1 и </w:t>
      </w:r>
      <w:r w:rsidRPr="00AC2932">
        <w:rPr>
          <w:sz w:val="28"/>
          <w:szCs w:val="28"/>
        </w:rPr>
        <w:lastRenderedPageBreak/>
        <w:t>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.9.5. в случае отсутствия заключений экспертизы – гарантийное письмо от муниципальных образований;</w:t>
      </w:r>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.9.6. </w:t>
      </w:r>
      <w:r w:rsidRPr="00AC2932">
        <w:rPr>
          <w:rFonts w:eastAsia="Calibri"/>
          <w:bCs/>
          <w:sz w:val="28"/>
          <w:szCs w:val="28"/>
        </w:rPr>
        <w:t>копия технико-экономического</w:t>
      </w:r>
      <w:r>
        <w:rPr>
          <w:rFonts w:eastAsia="Calibri"/>
          <w:bCs/>
          <w:sz w:val="28"/>
          <w:szCs w:val="28"/>
        </w:rPr>
        <w:t xml:space="preserve"> обоснования необходимости строи</w:t>
      </w:r>
      <w:r w:rsidRPr="00AC2932">
        <w:rPr>
          <w:rFonts w:eastAsia="Calibri"/>
          <w:bCs/>
          <w:sz w:val="28"/>
          <w:szCs w:val="28"/>
        </w:rPr>
        <w:t>тельства (реконструкции) объекта инвестиций, согласованного комитетом и профильным органом исполнительной власти Ленинградской области, с приложением заключения Комитета экономического развития и инвестиционной деятельности Ленинградской области (или гарантийное письмо о его предоставлении);</w:t>
      </w:r>
    </w:p>
    <w:p w:rsidR="00AC2932" w:rsidRPr="00AC2932" w:rsidRDefault="00AC2932" w:rsidP="00AC2932">
      <w:pPr>
        <w:autoSpaceDE w:val="0"/>
        <w:autoSpaceDN w:val="0"/>
        <w:adjustRightInd w:val="0"/>
        <w:spacing w:before="280" w:line="276" w:lineRule="auto"/>
        <w:ind w:firstLine="540"/>
        <w:jc w:val="both"/>
        <w:rPr>
          <w:rFonts w:eastAsia="Calibri"/>
          <w:bCs/>
          <w:sz w:val="28"/>
          <w:szCs w:val="28"/>
        </w:rPr>
      </w:pPr>
      <w:r>
        <w:rPr>
          <w:rFonts w:eastAsia="Calibri"/>
          <w:bCs/>
          <w:sz w:val="28"/>
          <w:szCs w:val="28"/>
        </w:rPr>
        <w:t>4</w:t>
      </w:r>
      <w:r w:rsidRPr="00AC2932">
        <w:rPr>
          <w:rFonts w:eastAsia="Calibri"/>
          <w:bCs/>
          <w:sz w:val="28"/>
          <w:szCs w:val="28"/>
        </w:rPr>
        <w:t>.9.7. обоснование (расчет) влияния ввода в эксплуатацию объекта на индикаторы государственной программы Ленинградской области «Комплексное развитие сельских территорий Ленинградской области»;</w:t>
      </w:r>
    </w:p>
    <w:p w:rsidR="00AC2932" w:rsidRPr="00AC2932" w:rsidRDefault="00AC2932" w:rsidP="00AC2932">
      <w:pPr>
        <w:autoSpaceDE w:val="0"/>
        <w:autoSpaceDN w:val="0"/>
        <w:adjustRightInd w:val="0"/>
        <w:spacing w:before="280" w:line="276" w:lineRule="auto"/>
        <w:ind w:firstLine="540"/>
        <w:jc w:val="both"/>
        <w:rPr>
          <w:rFonts w:eastAsia="Calibri"/>
          <w:bCs/>
          <w:sz w:val="28"/>
          <w:szCs w:val="28"/>
        </w:rPr>
      </w:pPr>
      <w:r>
        <w:rPr>
          <w:rFonts w:eastAsia="Calibri"/>
          <w:bCs/>
          <w:sz w:val="28"/>
          <w:szCs w:val="28"/>
        </w:rPr>
        <w:t>4</w:t>
      </w:r>
      <w:r w:rsidRPr="00AC2932">
        <w:rPr>
          <w:rFonts w:eastAsia="Calibri"/>
          <w:bCs/>
          <w:sz w:val="28"/>
          <w:szCs w:val="28"/>
        </w:rPr>
        <w:t>.9.8. расчет ежегодных эксплуатационных расходов и расходов на материально-техническое обеспечение объекта инвестиций после его ввода в эксплуатацию.</w:t>
      </w:r>
    </w:p>
    <w:p w:rsidR="00AC2932" w:rsidRPr="00AC2932" w:rsidRDefault="00AC2932" w:rsidP="00AC2932">
      <w:pPr>
        <w:spacing w:line="276" w:lineRule="auto"/>
        <w:ind w:firstLine="708"/>
        <w:jc w:val="both"/>
        <w:rPr>
          <w:b/>
          <w:sz w:val="28"/>
          <w:szCs w:val="16"/>
        </w:rPr>
      </w:pPr>
      <w:r>
        <w:rPr>
          <w:sz w:val="28"/>
          <w:szCs w:val="28"/>
        </w:rPr>
        <w:t>4</w:t>
      </w:r>
      <w:r w:rsidRPr="00AC2932">
        <w:rPr>
          <w:sz w:val="28"/>
          <w:szCs w:val="28"/>
        </w:rPr>
        <w:t xml:space="preserve">.10. </w:t>
      </w:r>
      <w:r w:rsidRPr="00AC2932">
        <w:rPr>
          <w:b/>
          <w:sz w:val="28"/>
          <w:szCs w:val="16"/>
        </w:rPr>
        <w:t>Для объектов капитального ремонта:</w:t>
      </w:r>
    </w:p>
    <w:p w:rsidR="00AC2932" w:rsidRPr="00AC2932" w:rsidRDefault="00AC2932" w:rsidP="00AC2932">
      <w:pPr>
        <w:autoSpaceDE w:val="0"/>
        <w:autoSpaceDN w:val="0"/>
        <w:adjustRightInd w:val="0"/>
        <w:spacing w:before="200" w:line="276" w:lineRule="auto"/>
        <w:ind w:firstLine="540"/>
        <w:jc w:val="both"/>
        <w:rPr>
          <w:sz w:val="28"/>
          <w:szCs w:val="28"/>
        </w:rPr>
      </w:pPr>
      <w:proofErr w:type="gramStart"/>
      <w:r>
        <w:rPr>
          <w:sz w:val="28"/>
          <w:szCs w:val="16"/>
        </w:rPr>
        <w:t>4</w:t>
      </w:r>
      <w:r w:rsidRPr="00AC2932">
        <w:rPr>
          <w:sz w:val="28"/>
          <w:szCs w:val="16"/>
        </w:rPr>
        <w:t>.10.1.</w:t>
      </w:r>
      <w:r w:rsidRPr="00AC2932">
        <w:rPr>
          <w:b/>
          <w:sz w:val="28"/>
          <w:szCs w:val="16"/>
        </w:rPr>
        <w:t xml:space="preserve"> </w:t>
      </w:r>
      <w:r w:rsidRPr="00AC2932">
        <w:rPr>
          <w:sz w:val="28"/>
          <w:szCs w:val="28"/>
        </w:rPr>
        <w:t xml:space="preserve">копии документов территориального органа </w:t>
      </w:r>
      <w:proofErr w:type="spellStart"/>
      <w:r w:rsidRPr="00AC2932">
        <w:rPr>
          <w:sz w:val="28"/>
          <w:szCs w:val="28"/>
        </w:rPr>
        <w:t>Росреестра</w:t>
      </w:r>
      <w:proofErr w:type="spellEnd"/>
      <w:r w:rsidRPr="00AC2932">
        <w:rPr>
          <w:sz w:val="28"/>
          <w:szCs w:val="28"/>
        </w:rPr>
        <w:t>, подтверждающих оформление права государственной или муниципальной собственности или аренды на срок не менее 10 лет на земельные участки, на которых запланирована реализация мероприятий проекта (в случае если мероприятиями проекта предусматривается строительство, реконструкция, капитальный ремонт объектов недвижимости, а также приобретение и монтаж оборудования, необходимого для обеспечения деятельности, функционирования объекта недвижимости);</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.10.2. копию утвержденной проектной документации и копии иных утвержденных документов, подготавливаемых в соответствии со статьей 48 Градостроительного кодекса Российской Федерации, утвержденного Федеральным законом от 29 декабря 2004 г. N 190-ФЗ (Собрание законодательства Российской Федерации, 2005, N 1, ст. 16; </w:t>
      </w:r>
      <w:proofErr w:type="gramStart"/>
      <w:r w:rsidRPr="00AC2932">
        <w:rPr>
          <w:sz w:val="28"/>
          <w:szCs w:val="28"/>
        </w:rPr>
        <w:t xml:space="preserve">Официальный интернет-портал правовой информации (www.pravo.gov.ru), 2020, 24 апреля, N 0001202004240048), в отношении каждого объекта капитального строительства, предлагаемого к строительству, реконструкции или капитальному ремонту (в случае, если такое заключение предусмотрено </w:t>
      </w:r>
      <w:r w:rsidRPr="00AC2932">
        <w:rPr>
          <w:sz w:val="28"/>
          <w:szCs w:val="28"/>
        </w:rPr>
        <w:lastRenderedPageBreak/>
        <w:t>действующим законодательством) в рамках реализации мероприятий проекта;</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.10.3. копию заключения проводимой в соответствии с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2007, N 11, ст. 1336; </w:t>
      </w:r>
      <w:proofErr w:type="gramStart"/>
      <w:r w:rsidRPr="00AC2932">
        <w:rPr>
          <w:sz w:val="28"/>
          <w:szCs w:val="28"/>
        </w:rPr>
        <w:t>2020, N 2, ст. 190) государственной экспертизы проектной документации и результатов инженерных изысканий, включающей проверку достоверности определения сметной стоимости строительства, реконструкции, капитального ремонта в отношении каждого объекта капитального строительства, предлагаемого к строительству, реконструкции или капитальному ремонту в рамках реализации мероприятий проекта;</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.10.4. копии утвержденных государственным или муниципальным заказчиком сводного сметного расчета, локальных и объектных смет </w:t>
      </w:r>
      <w:r w:rsidRPr="00AC2932">
        <w:rPr>
          <w:b/>
          <w:sz w:val="28"/>
          <w:szCs w:val="28"/>
        </w:rPr>
        <w:t>(проектов смет)</w:t>
      </w:r>
      <w:r w:rsidRPr="00AC2932">
        <w:rPr>
          <w:sz w:val="28"/>
          <w:szCs w:val="28"/>
        </w:rPr>
        <w:t>, подготовленных в соответствии с приказом Минстроя России от 4 августа 2020 г. № 421/</w:t>
      </w:r>
      <w:proofErr w:type="spellStart"/>
      <w:proofErr w:type="gramStart"/>
      <w:r w:rsidRPr="00AC2932">
        <w:rPr>
          <w:sz w:val="28"/>
          <w:szCs w:val="28"/>
        </w:rPr>
        <w:t>пр</w:t>
      </w:r>
      <w:proofErr w:type="spellEnd"/>
      <w:proofErr w:type="gramEnd"/>
      <w:r w:rsidRPr="00AC2932">
        <w:rPr>
          <w:sz w:val="28"/>
          <w:szCs w:val="28"/>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 отношении каждого объекта капитального строительства, предлагаемого к строительству, реконструкции или капитальному ремонту в рамках реализации мероприятий проекта, в ценах, сложившихся по состоянию на год подачи заявки или на период реализации проекта, определяемых в соответствии с приказом Минстроя Российской Федерации от 30 марта 2020 г. № 175/</w:t>
      </w:r>
      <w:proofErr w:type="spellStart"/>
      <w:proofErr w:type="gramStart"/>
      <w:r w:rsidRPr="00AC2932">
        <w:rPr>
          <w:sz w:val="28"/>
          <w:szCs w:val="28"/>
        </w:rPr>
        <w:t>пр</w:t>
      </w:r>
      <w:proofErr w:type="spellEnd"/>
      <w:proofErr w:type="gramEnd"/>
      <w:r w:rsidRPr="00AC2932">
        <w:rPr>
          <w:sz w:val="28"/>
          <w:szCs w:val="28"/>
        </w:rPr>
        <w:t xml:space="preserve"> «Об утверждении порядка определения начальной (максимальной) цены контракта, предметом которого одновременно являются </w:t>
      </w:r>
      <w:proofErr w:type="gramStart"/>
      <w:r w:rsidRPr="00AC2932">
        <w:rPr>
          <w:sz w:val="28"/>
          <w:szCs w:val="28"/>
        </w:rPr>
        <w:t>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включенного в перечни объектов капитального строительства, утвержденных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цены такого контракта, заключаемого с единственным поставщиком (подрядчиком, исполнителем), методики составления сметы такого контракта, порядка изменения цены такого контракта в</w:t>
      </w:r>
      <w:proofErr w:type="gramEnd"/>
      <w:r w:rsidRPr="00AC2932">
        <w:rPr>
          <w:sz w:val="28"/>
          <w:szCs w:val="28"/>
        </w:rPr>
        <w:t xml:space="preserve"> </w:t>
      </w:r>
      <w:proofErr w:type="gramStart"/>
      <w:r w:rsidRPr="00AC2932">
        <w:rPr>
          <w:sz w:val="28"/>
          <w:szCs w:val="28"/>
        </w:rPr>
        <w:t xml:space="preserve">случаях, предусмотренных подпунктом «а» пункта 1 и </w:t>
      </w:r>
      <w:r w:rsidRPr="00AC2932">
        <w:rPr>
          <w:sz w:val="28"/>
          <w:szCs w:val="28"/>
        </w:rPr>
        <w:lastRenderedPageBreak/>
        <w:t>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roofErr w:type="gramEnd"/>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.10.5. в случае отсутствия заключений экспертизы – гарантийное письмо от муниципальных образований.</w:t>
      </w:r>
    </w:p>
    <w:p w:rsidR="00AC2932" w:rsidRPr="00AC2932" w:rsidRDefault="00AC2932" w:rsidP="00AC2932">
      <w:pPr>
        <w:autoSpaceDE w:val="0"/>
        <w:autoSpaceDN w:val="0"/>
        <w:adjustRightInd w:val="0"/>
        <w:spacing w:before="200" w:line="276" w:lineRule="auto"/>
        <w:ind w:firstLine="540"/>
        <w:jc w:val="both"/>
        <w:rPr>
          <w:b/>
          <w:sz w:val="28"/>
          <w:szCs w:val="28"/>
        </w:rPr>
      </w:pPr>
      <w:r>
        <w:rPr>
          <w:b/>
          <w:sz w:val="28"/>
          <w:szCs w:val="28"/>
        </w:rPr>
        <w:t>4</w:t>
      </w:r>
      <w:r w:rsidRPr="00AC2932">
        <w:rPr>
          <w:b/>
          <w:sz w:val="28"/>
          <w:szCs w:val="28"/>
        </w:rPr>
        <w:t>.11. Для приобретения транспорта:</w:t>
      </w:r>
    </w:p>
    <w:p w:rsidR="00AC2932" w:rsidRPr="00AC2932" w:rsidRDefault="00AC2932" w:rsidP="00AC2932">
      <w:pPr>
        <w:autoSpaceDE w:val="0"/>
        <w:autoSpaceDN w:val="0"/>
        <w:adjustRightInd w:val="0"/>
        <w:spacing w:before="200" w:line="276" w:lineRule="auto"/>
        <w:ind w:firstLine="540"/>
        <w:jc w:val="both"/>
        <w:rPr>
          <w:sz w:val="28"/>
          <w:szCs w:val="28"/>
        </w:rPr>
      </w:pPr>
      <w:r>
        <w:rPr>
          <w:sz w:val="28"/>
          <w:szCs w:val="28"/>
        </w:rPr>
        <w:t>4</w:t>
      </w:r>
      <w:r w:rsidRPr="00AC2932">
        <w:rPr>
          <w:sz w:val="28"/>
          <w:szCs w:val="28"/>
        </w:rPr>
        <w:t xml:space="preserve">.11.1. </w:t>
      </w:r>
      <w:proofErr w:type="gramStart"/>
      <w:r w:rsidRPr="00AC2932">
        <w:rPr>
          <w:sz w:val="28"/>
          <w:szCs w:val="28"/>
        </w:rPr>
        <w:t>В отношении промышленной продукции, приобретение которой необходимо для реализации проекта, - действительное на момент подачи проекта на отбор проектов заключение об отнесении продукции к промышленной продукции, не имеющей произведенных в Российской Федерации аналогов, выданное Министерством промышленности и торговли Российской Федерации в соответствии с постановлением Правительства Российской Федерации от 20 сентября 2017 г. N 1135 "Об отнесении продукции к промышленной продукции, не</w:t>
      </w:r>
      <w:proofErr w:type="gramEnd"/>
      <w:r w:rsidRPr="00AC2932">
        <w:rPr>
          <w:sz w:val="28"/>
          <w:szCs w:val="28"/>
        </w:rPr>
        <w:t xml:space="preserve"> имеющей, произведенных в Российской Федерации аналогов, и внесении изменений в некоторые акты Правительства Российской Федерации" (Собрание законодательства Российской Федерации, 2017, N 40, ст. 5843; </w:t>
      </w:r>
      <w:proofErr w:type="gramStart"/>
      <w:r w:rsidRPr="00AC2932">
        <w:rPr>
          <w:sz w:val="28"/>
          <w:szCs w:val="28"/>
        </w:rPr>
        <w:t>2019, N 29, ст. 4037), либо заключение о подтверждении производства промышленной продукции на территории Российской Федерации, выданное Министерством промышленности и торговли Российской Федерации в соответствии с постановлением Правительства Российской Федерации от 17 июля 2015 г. N 719 "О подтверждении производства промышленной продукции на территории Российской Федерации" (Собрание законодательства Российской Федерации, 2015, N 30, ст. 4597;</w:t>
      </w:r>
      <w:proofErr w:type="gramEnd"/>
      <w:r w:rsidRPr="00AC2932">
        <w:rPr>
          <w:sz w:val="28"/>
          <w:szCs w:val="28"/>
        </w:rPr>
        <w:t xml:space="preserve"> </w:t>
      </w:r>
      <w:proofErr w:type="gramStart"/>
      <w:r w:rsidRPr="00AC2932">
        <w:rPr>
          <w:sz w:val="28"/>
          <w:szCs w:val="28"/>
        </w:rPr>
        <w:t>Официальный интернет-портал правовой информации (www.pravo.gov.ru), 2020, 1 мая, N 0001202005010005);</w:t>
      </w:r>
      <w:proofErr w:type="gramEnd"/>
    </w:p>
    <w:p w:rsidR="00AC2932" w:rsidRDefault="00AC2932" w:rsidP="00AC2932">
      <w:pPr>
        <w:autoSpaceDE w:val="0"/>
        <w:autoSpaceDN w:val="0"/>
        <w:adjustRightInd w:val="0"/>
        <w:spacing w:before="200" w:line="276" w:lineRule="auto"/>
        <w:ind w:firstLine="540"/>
        <w:jc w:val="both"/>
        <w:rPr>
          <w:sz w:val="28"/>
          <w:szCs w:val="28"/>
        </w:rPr>
      </w:pPr>
      <w:proofErr w:type="gramStart"/>
      <w:r>
        <w:rPr>
          <w:sz w:val="28"/>
          <w:szCs w:val="28"/>
        </w:rPr>
        <w:t>4</w:t>
      </w:r>
      <w:r w:rsidRPr="00AC2932">
        <w:rPr>
          <w:sz w:val="28"/>
          <w:szCs w:val="28"/>
        </w:rPr>
        <w:t xml:space="preserve">.11.2. результаты проведенного анализа обоснованности представленных в проекте закупочных цен (с приложением подтверждающих документов, в </w:t>
      </w:r>
      <w:proofErr w:type="spellStart"/>
      <w:r w:rsidRPr="00AC2932">
        <w:rPr>
          <w:sz w:val="28"/>
          <w:szCs w:val="28"/>
        </w:rPr>
        <w:t>т.ч</w:t>
      </w:r>
      <w:proofErr w:type="spellEnd"/>
      <w:r w:rsidRPr="00AC2932">
        <w:rPr>
          <w:sz w:val="28"/>
          <w:szCs w:val="28"/>
        </w:rPr>
        <w:t>. коммерческих предложений) в случае приобретения в рамках реализации мероприятий проекта транспортных средств, оборудования и иных товаров, включая сведения о соответствии закупаемых товаров требованиям законодательства Российской Федерации, соблюдение которых необходимо для реализации соответствующих мероприятий проекта.</w:t>
      </w:r>
      <w:proofErr w:type="gramEnd"/>
    </w:p>
    <w:p w:rsidR="00AC2932" w:rsidRPr="00AC2932" w:rsidRDefault="00AC2932" w:rsidP="00AC2932">
      <w:pPr>
        <w:autoSpaceDE w:val="0"/>
        <w:autoSpaceDN w:val="0"/>
        <w:adjustRightInd w:val="0"/>
        <w:spacing w:before="200" w:line="276" w:lineRule="auto"/>
        <w:ind w:firstLine="540"/>
        <w:jc w:val="both"/>
        <w:rPr>
          <w:b/>
          <w:sz w:val="28"/>
          <w:szCs w:val="28"/>
        </w:rPr>
      </w:pPr>
      <w:r w:rsidRPr="00AC2932">
        <w:rPr>
          <w:b/>
          <w:sz w:val="28"/>
          <w:szCs w:val="28"/>
        </w:rPr>
        <w:t xml:space="preserve">Копии документов могут быть представлены на электронном носителе при условии их подписания квалифицированной электронной подписью. </w:t>
      </w:r>
    </w:p>
    <w:p w:rsidR="00AC2932" w:rsidRPr="00AC2932" w:rsidRDefault="00AC2932" w:rsidP="00AC2932">
      <w:pPr>
        <w:autoSpaceDE w:val="0"/>
        <w:autoSpaceDN w:val="0"/>
        <w:adjustRightInd w:val="0"/>
        <w:spacing w:before="200" w:line="276" w:lineRule="auto"/>
        <w:ind w:firstLine="540"/>
        <w:jc w:val="both"/>
        <w:rPr>
          <w:sz w:val="28"/>
          <w:szCs w:val="28"/>
        </w:rPr>
      </w:pPr>
    </w:p>
    <w:p w:rsidR="0015640B" w:rsidRPr="0015640B" w:rsidRDefault="0015640B" w:rsidP="0036675C">
      <w:pPr>
        <w:spacing w:after="200" w:line="276" w:lineRule="auto"/>
        <w:ind w:firstLine="720"/>
        <w:rPr>
          <w:rFonts w:eastAsiaTheme="minorHAnsi"/>
          <w:sz w:val="28"/>
          <w:szCs w:val="28"/>
          <w:lang w:eastAsia="en-US"/>
        </w:rPr>
      </w:pPr>
      <w:r w:rsidRPr="0015640B">
        <w:rPr>
          <w:rFonts w:eastAsiaTheme="minorHAnsi"/>
          <w:sz w:val="28"/>
          <w:szCs w:val="28"/>
          <w:lang w:eastAsia="en-US"/>
        </w:rPr>
        <w:t>5. Планируемый срок проведения отбора:</w:t>
      </w:r>
    </w:p>
    <w:p w:rsidR="00522B17" w:rsidRDefault="00522B17" w:rsidP="0036675C">
      <w:pPr>
        <w:spacing w:after="200" w:line="276" w:lineRule="auto"/>
        <w:jc w:val="both"/>
        <w:rPr>
          <w:rFonts w:eastAsiaTheme="minorHAnsi"/>
          <w:sz w:val="28"/>
          <w:szCs w:val="28"/>
          <w:lang w:eastAsia="en-US"/>
        </w:rPr>
      </w:pPr>
      <w:r w:rsidRPr="00522B17">
        <w:rPr>
          <w:rFonts w:eastAsiaTheme="minorHAnsi"/>
          <w:sz w:val="28"/>
          <w:szCs w:val="28"/>
          <w:lang w:eastAsia="en-US"/>
        </w:rPr>
        <w:t xml:space="preserve">Оценка заявок муниципальных образований осуществляется </w:t>
      </w:r>
      <w:r w:rsidR="007770E1">
        <w:rPr>
          <w:rFonts w:eastAsiaTheme="minorHAnsi"/>
          <w:sz w:val="28"/>
          <w:szCs w:val="28"/>
          <w:lang w:eastAsia="en-US"/>
        </w:rPr>
        <w:t xml:space="preserve">межведомственной </w:t>
      </w:r>
      <w:r w:rsidRPr="00522B17">
        <w:rPr>
          <w:rFonts w:eastAsiaTheme="minorHAnsi"/>
          <w:sz w:val="28"/>
          <w:szCs w:val="28"/>
          <w:lang w:eastAsia="en-US"/>
        </w:rPr>
        <w:t xml:space="preserve">комиссией в течение </w:t>
      </w:r>
      <w:r w:rsidR="007770E1">
        <w:rPr>
          <w:rFonts w:eastAsiaTheme="minorHAnsi"/>
          <w:sz w:val="28"/>
          <w:szCs w:val="28"/>
          <w:lang w:eastAsia="en-US"/>
        </w:rPr>
        <w:t>20</w:t>
      </w:r>
      <w:r w:rsidRPr="00522B17">
        <w:rPr>
          <w:rFonts w:eastAsiaTheme="minorHAnsi"/>
          <w:sz w:val="28"/>
          <w:szCs w:val="28"/>
          <w:lang w:eastAsia="en-US"/>
        </w:rPr>
        <w:t xml:space="preserve"> рабочих дней со дня, следующего за днем окончания прием</w:t>
      </w:r>
      <w:r>
        <w:rPr>
          <w:rFonts w:eastAsiaTheme="minorHAnsi"/>
          <w:sz w:val="28"/>
          <w:szCs w:val="28"/>
          <w:lang w:eastAsia="en-US"/>
        </w:rPr>
        <w:t>а заявок, указанным в извещении.</w:t>
      </w:r>
      <w:r w:rsidRPr="00522B17">
        <w:rPr>
          <w:rFonts w:eastAsiaTheme="minorHAnsi"/>
          <w:sz w:val="28"/>
          <w:szCs w:val="28"/>
          <w:lang w:eastAsia="en-US"/>
        </w:rPr>
        <w:t xml:space="preserve"> </w:t>
      </w:r>
    </w:p>
    <w:p w:rsidR="0015640B" w:rsidRPr="0015640B" w:rsidRDefault="0015640B" w:rsidP="0036675C">
      <w:pPr>
        <w:spacing w:after="200" w:line="276" w:lineRule="auto"/>
        <w:ind w:firstLine="720"/>
        <w:rPr>
          <w:rFonts w:eastAsiaTheme="minorHAnsi"/>
          <w:sz w:val="28"/>
          <w:szCs w:val="28"/>
          <w:lang w:eastAsia="en-US"/>
        </w:rPr>
      </w:pPr>
      <w:r w:rsidRPr="0015640B">
        <w:rPr>
          <w:rFonts w:eastAsiaTheme="minorHAnsi"/>
          <w:sz w:val="28"/>
          <w:szCs w:val="28"/>
          <w:lang w:eastAsia="en-US"/>
        </w:rPr>
        <w:t>6. Контактное лицо для разъяснения вопросов по подготовке и подаче документов:</w:t>
      </w:r>
    </w:p>
    <w:p w:rsidR="0015640B" w:rsidRPr="0015640B" w:rsidRDefault="007770E1" w:rsidP="003242B8">
      <w:pPr>
        <w:spacing w:after="200" w:line="276" w:lineRule="auto"/>
        <w:jc w:val="both"/>
        <w:rPr>
          <w:rFonts w:eastAsiaTheme="minorHAnsi"/>
          <w:sz w:val="28"/>
          <w:szCs w:val="28"/>
          <w:lang w:eastAsia="en-US"/>
        </w:rPr>
      </w:pPr>
      <w:r>
        <w:rPr>
          <w:rFonts w:eastAsiaTheme="minorHAnsi"/>
          <w:sz w:val="28"/>
          <w:szCs w:val="28"/>
          <w:lang w:eastAsia="en-US"/>
        </w:rPr>
        <w:t>Панкратов Антон Сергеевич</w:t>
      </w:r>
      <w:r w:rsidR="00522B17">
        <w:rPr>
          <w:rFonts w:eastAsiaTheme="minorHAnsi"/>
          <w:sz w:val="28"/>
          <w:szCs w:val="28"/>
          <w:lang w:eastAsia="en-US"/>
        </w:rPr>
        <w:t>,</w:t>
      </w:r>
      <w:r>
        <w:rPr>
          <w:rFonts w:eastAsiaTheme="minorHAnsi"/>
          <w:sz w:val="28"/>
          <w:szCs w:val="28"/>
          <w:lang w:eastAsia="en-US"/>
        </w:rPr>
        <w:t xml:space="preserve"> </w:t>
      </w:r>
      <w:r w:rsidR="00AC2932">
        <w:rPr>
          <w:rFonts w:eastAsiaTheme="minorHAnsi"/>
          <w:sz w:val="28"/>
          <w:szCs w:val="28"/>
          <w:lang w:eastAsia="en-US"/>
        </w:rPr>
        <w:t xml:space="preserve">начальник </w:t>
      </w:r>
      <w:r>
        <w:rPr>
          <w:rFonts w:eastAsiaTheme="minorHAnsi"/>
          <w:sz w:val="28"/>
          <w:szCs w:val="28"/>
          <w:lang w:eastAsia="en-US"/>
        </w:rPr>
        <w:t xml:space="preserve"> отдела координации реализации целевых программ и межрегиональных связей, </w:t>
      </w:r>
      <w:r w:rsidR="00522B17">
        <w:rPr>
          <w:rFonts w:eastAsiaTheme="minorHAnsi"/>
          <w:sz w:val="28"/>
          <w:szCs w:val="28"/>
          <w:lang w:eastAsia="en-US"/>
        </w:rPr>
        <w:t xml:space="preserve"> </w:t>
      </w:r>
      <w:r w:rsidR="0015640B" w:rsidRPr="0015640B">
        <w:rPr>
          <w:rFonts w:eastAsiaTheme="minorHAnsi"/>
          <w:sz w:val="28"/>
          <w:szCs w:val="28"/>
          <w:lang w:eastAsia="en-US"/>
        </w:rPr>
        <w:t xml:space="preserve">тел. (812) </w:t>
      </w:r>
      <w:r w:rsidR="00522B17">
        <w:rPr>
          <w:rFonts w:eastAsiaTheme="minorHAnsi"/>
          <w:sz w:val="28"/>
          <w:szCs w:val="28"/>
          <w:lang w:eastAsia="en-US"/>
        </w:rPr>
        <w:t>539</w:t>
      </w:r>
      <w:r w:rsidR="0015640B" w:rsidRPr="0015640B">
        <w:rPr>
          <w:rFonts w:eastAsiaTheme="minorHAnsi"/>
          <w:sz w:val="28"/>
          <w:szCs w:val="28"/>
          <w:lang w:eastAsia="en-US"/>
        </w:rPr>
        <w:t>-48-84</w:t>
      </w:r>
    </w:p>
    <w:p w:rsidR="0015640B" w:rsidRDefault="0015640B" w:rsidP="0015640B">
      <w:pPr>
        <w:spacing w:after="200" w:line="276" w:lineRule="auto"/>
        <w:rPr>
          <w:rFonts w:eastAsiaTheme="minorHAnsi"/>
          <w:sz w:val="28"/>
          <w:szCs w:val="28"/>
          <w:lang w:eastAsia="en-US"/>
        </w:rPr>
      </w:pPr>
    </w:p>
    <w:p w:rsidR="0015640B" w:rsidRDefault="0015640B" w:rsidP="0015640B">
      <w:pPr>
        <w:spacing w:after="200" w:line="276" w:lineRule="auto"/>
        <w:rPr>
          <w:rFonts w:eastAsiaTheme="minorHAnsi"/>
          <w:sz w:val="28"/>
          <w:szCs w:val="28"/>
          <w:lang w:eastAsia="en-US"/>
        </w:rPr>
      </w:pPr>
    </w:p>
    <w:p w:rsidR="003242B8" w:rsidRDefault="003242B8" w:rsidP="0015640B">
      <w:pPr>
        <w:spacing w:after="200" w:line="276" w:lineRule="auto"/>
        <w:rPr>
          <w:rFonts w:eastAsiaTheme="minorHAnsi"/>
          <w:sz w:val="28"/>
          <w:szCs w:val="28"/>
          <w:lang w:eastAsia="en-US"/>
        </w:rPr>
      </w:pPr>
    </w:p>
    <w:p w:rsidR="003242B8" w:rsidRDefault="003242B8" w:rsidP="0015640B">
      <w:pPr>
        <w:spacing w:after="200" w:line="276" w:lineRule="auto"/>
        <w:rPr>
          <w:rFonts w:eastAsiaTheme="minorHAnsi"/>
          <w:sz w:val="28"/>
          <w:szCs w:val="28"/>
          <w:lang w:eastAsia="en-US"/>
        </w:rPr>
      </w:pPr>
    </w:p>
    <w:p w:rsidR="003242B8" w:rsidRDefault="003242B8" w:rsidP="0015640B">
      <w:pPr>
        <w:spacing w:after="200" w:line="276" w:lineRule="auto"/>
        <w:rPr>
          <w:rFonts w:eastAsiaTheme="minorHAnsi"/>
          <w:sz w:val="28"/>
          <w:szCs w:val="28"/>
          <w:lang w:eastAsia="en-US"/>
        </w:rPr>
      </w:pPr>
    </w:p>
    <w:p w:rsidR="00522B17" w:rsidRDefault="00522B17" w:rsidP="0015640B">
      <w:pPr>
        <w:spacing w:after="200" w:line="276" w:lineRule="auto"/>
        <w:rPr>
          <w:rFonts w:eastAsiaTheme="minorHAnsi"/>
          <w:sz w:val="28"/>
          <w:szCs w:val="28"/>
          <w:lang w:eastAsia="en-US"/>
        </w:rPr>
      </w:pPr>
    </w:p>
    <w:p w:rsidR="00522B17" w:rsidRDefault="00522B17" w:rsidP="0015640B">
      <w:pPr>
        <w:spacing w:after="200" w:line="276" w:lineRule="auto"/>
        <w:rPr>
          <w:rFonts w:eastAsiaTheme="minorHAnsi"/>
          <w:sz w:val="28"/>
          <w:szCs w:val="28"/>
          <w:lang w:eastAsia="en-US"/>
        </w:rPr>
      </w:pPr>
    </w:p>
    <w:p w:rsidR="00522B17" w:rsidRDefault="00522B17" w:rsidP="0015640B">
      <w:pPr>
        <w:spacing w:after="200" w:line="276" w:lineRule="auto"/>
        <w:rPr>
          <w:rFonts w:eastAsiaTheme="minorHAnsi"/>
          <w:sz w:val="28"/>
          <w:szCs w:val="28"/>
          <w:lang w:eastAsia="en-US"/>
        </w:rPr>
      </w:pPr>
    </w:p>
    <w:p w:rsidR="00522B17" w:rsidRDefault="00522B17" w:rsidP="0015640B">
      <w:pPr>
        <w:spacing w:after="200" w:line="276" w:lineRule="auto"/>
        <w:rPr>
          <w:rFonts w:eastAsiaTheme="minorHAnsi"/>
          <w:sz w:val="28"/>
          <w:szCs w:val="28"/>
          <w:lang w:eastAsia="en-US"/>
        </w:rPr>
      </w:pPr>
    </w:p>
    <w:p w:rsidR="007770E1" w:rsidRDefault="007770E1" w:rsidP="0015640B">
      <w:pPr>
        <w:spacing w:after="200" w:line="276" w:lineRule="auto"/>
        <w:rPr>
          <w:rFonts w:eastAsiaTheme="minorHAnsi"/>
          <w:sz w:val="28"/>
          <w:szCs w:val="28"/>
          <w:lang w:eastAsia="en-US"/>
        </w:rPr>
      </w:pPr>
    </w:p>
    <w:p w:rsidR="007770E1" w:rsidRDefault="007770E1" w:rsidP="0015640B">
      <w:pPr>
        <w:spacing w:after="200" w:line="276" w:lineRule="auto"/>
        <w:rPr>
          <w:rFonts w:eastAsiaTheme="minorHAnsi"/>
          <w:sz w:val="28"/>
          <w:szCs w:val="28"/>
          <w:lang w:eastAsia="en-US"/>
        </w:rPr>
      </w:pPr>
    </w:p>
    <w:p w:rsidR="007770E1" w:rsidRDefault="007770E1" w:rsidP="0015640B">
      <w:pPr>
        <w:spacing w:after="200" w:line="276" w:lineRule="auto"/>
        <w:rPr>
          <w:rFonts w:eastAsiaTheme="minorHAnsi"/>
          <w:sz w:val="28"/>
          <w:szCs w:val="28"/>
          <w:lang w:eastAsia="en-US"/>
        </w:rPr>
      </w:pPr>
    </w:p>
    <w:p w:rsidR="00AC2932" w:rsidRDefault="00AC2932" w:rsidP="0015640B">
      <w:pPr>
        <w:spacing w:after="200" w:line="276" w:lineRule="auto"/>
        <w:rPr>
          <w:rFonts w:eastAsiaTheme="minorHAnsi"/>
          <w:sz w:val="28"/>
          <w:szCs w:val="28"/>
          <w:lang w:eastAsia="en-US"/>
        </w:rPr>
      </w:pPr>
    </w:p>
    <w:p w:rsidR="00AC2932" w:rsidRDefault="00AC2932" w:rsidP="0015640B">
      <w:pPr>
        <w:spacing w:after="200" w:line="276" w:lineRule="auto"/>
        <w:rPr>
          <w:rFonts w:eastAsiaTheme="minorHAnsi"/>
          <w:sz w:val="28"/>
          <w:szCs w:val="28"/>
          <w:lang w:eastAsia="en-US"/>
        </w:rPr>
      </w:pPr>
    </w:p>
    <w:p w:rsidR="00AC2932" w:rsidRDefault="00AC2932" w:rsidP="0015640B">
      <w:pPr>
        <w:spacing w:after="200" w:line="276" w:lineRule="auto"/>
        <w:rPr>
          <w:rFonts w:eastAsiaTheme="minorHAnsi"/>
          <w:sz w:val="28"/>
          <w:szCs w:val="28"/>
          <w:lang w:eastAsia="en-US"/>
        </w:rPr>
      </w:pPr>
    </w:p>
    <w:p w:rsidR="00AC2932" w:rsidRDefault="00AC2932" w:rsidP="0015640B">
      <w:pPr>
        <w:spacing w:after="200" w:line="276" w:lineRule="auto"/>
        <w:rPr>
          <w:rFonts w:eastAsiaTheme="minorHAnsi"/>
          <w:sz w:val="28"/>
          <w:szCs w:val="28"/>
          <w:lang w:eastAsia="en-US"/>
        </w:rPr>
      </w:pPr>
    </w:p>
    <w:p w:rsidR="00AC2932" w:rsidRDefault="00AC2932" w:rsidP="0015640B">
      <w:pPr>
        <w:spacing w:after="200" w:line="276" w:lineRule="auto"/>
        <w:rPr>
          <w:rFonts w:eastAsiaTheme="minorHAnsi"/>
          <w:sz w:val="28"/>
          <w:szCs w:val="28"/>
          <w:lang w:eastAsia="en-US"/>
        </w:rPr>
      </w:pPr>
    </w:p>
    <w:p w:rsidR="007770E1" w:rsidRDefault="007770E1" w:rsidP="0015640B">
      <w:pPr>
        <w:spacing w:after="200" w:line="276" w:lineRule="auto"/>
        <w:rPr>
          <w:rFonts w:eastAsiaTheme="minorHAnsi"/>
          <w:sz w:val="28"/>
          <w:szCs w:val="28"/>
          <w:lang w:eastAsia="en-US"/>
        </w:rPr>
      </w:pPr>
    </w:p>
    <w:p w:rsidR="004C5E60" w:rsidRDefault="00AC2932" w:rsidP="004C5E60">
      <w:pPr>
        <w:autoSpaceDE w:val="0"/>
        <w:autoSpaceDN w:val="0"/>
        <w:adjustRightInd w:val="0"/>
        <w:jc w:val="right"/>
        <w:outlineLvl w:val="0"/>
        <w:rPr>
          <w:rFonts w:eastAsiaTheme="minorHAnsi"/>
          <w:b/>
          <w:sz w:val="24"/>
          <w:szCs w:val="24"/>
        </w:rPr>
      </w:pPr>
      <w:r>
        <w:rPr>
          <w:rFonts w:eastAsiaTheme="minorHAnsi"/>
          <w:b/>
          <w:sz w:val="24"/>
          <w:szCs w:val="24"/>
        </w:rPr>
        <w:lastRenderedPageBreak/>
        <w:t>П</w:t>
      </w:r>
      <w:r w:rsidR="004C5E60" w:rsidRPr="004C5E60">
        <w:rPr>
          <w:rFonts w:eastAsiaTheme="minorHAnsi"/>
          <w:b/>
          <w:sz w:val="24"/>
          <w:szCs w:val="24"/>
        </w:rPr>
        <w:t xml:space="preserve">РИЛОЖЕНИЕ 1 </w:t>
      </w:r>
    </w:p>
    <w:p w:rsidR="007770E1" w:rsidRPr="007770E1" w:rsidRDefault="007770E1" w:rsidP="007770E1">
      <w:pPr>
        <w:autoSpaceDE w:val="0"/>
        <w:autoSpaceDN w:val="0"/>
        <w:adjustRightInd w:val="0"/>
        <w:outlineLvl w:val="0"/>
        <w:rPr>
          <w:rFonts w:eastAsiaTheme="minorHAnsi"/>
          <w:sz w:val="24"/>
          <w:szCs w:val="24"/>
        </w:rPr>
      </w:pPr>
      <w:r w:rsidRPr="007770E1">
        <w:rPr>
          <w:rFonts w:eastAsiaTheme="minorHAnsi"/>
          <w:sz w:val="24"/>
          <w:szCs w:val="24"/>
        </w:rPr>
        <w:t>(Форма)</w:t>
      </w:r>
    </w:p>
    <w:p w:rsidR="007770E1" w:rsidRPr="007770E1" w:rsidRDefault="007770E1" w:rsidP="007770E1">
      <w:pPr>
        <w:autoSpaceDE w:val="0"/>
        <w:autoSpaceDN w:val="0"/>
        <w:adjustRightInd w:val="0"/>
        <w:ind w:firstLine="4678"/>
        <w:jc w:val="center"/>
        <w:outlineLvl w:val="0"/>
        <w:rPr>
          <w:rFonts w:eastAsiaTheme="minorHAnsi"/>
          <w:sz w:val="24"/>
          <w:szCs w:val="24"/>
        </w:rPr>
      </w:pPr>
      <w:r w:rsidRPr="007770E1">
        <w:rPr>
          <w:rFonts w:eastAsiaTheme="minorHAnsi"/>
          <w:sz w:val="24"/>
          <w:szCs w:val="24"/>
        </w:rPr>
        <w:t>УТВЕРЖДЕНА</w:t>
      </w:r>
    </w:p>
    <w:p w:rsidR="007770E1" w:rsidRPr="007770E1" w:rsidRDefault="007770E1" w:rsidP="007770E1">
      <w:pPr>
        <w:autoSpaceDE w:val="0"/>
        <w:autoSpaceDN w:val="0"/>
        <w:adjustRightInd w:val="0"/>
        <w:ind w:firstLine="4678"/>
        <w:jc w:val="both"/>
        <w:rPr>
          <w:rFonts w:eastAsiaTheme="minorHAnsi"/>
          <w:sz w:val="24"/>
          <w:szCs w:val="24"/>
        </w:rPr>
      </w:pPr>
    </w:p>
    <w:p w:rsidR="007770E1" w:rsidRPr="007770E1" w:rsidRDefault="007770E1" w:rsidP="007770E1">
      <w:pPr>
        <w:autoSpaceDE w:val="0"/>
        <w:autoSpaceDN w:val="0"/>
        <w:adjustRightInd w:val="0"/>
        <w:ind w:firstLine="4678"/>
        <w:jc w:val="center"/>
        <w:rPr>
          <w:rFonts w:eastAsiaTheme="minorHAnsi"/>
          <w:sz w:val="24"/>
          <w:szCs w:val="24"/>
        </w:rPr>
      </w:pPr>
      <w:r w:rsidRPr="007770E1">
        <w:rPr>
          <w:rFonts w:eastAsiaTheme="minorHAnsi"/>
          <w:sz w:val="24"/>
          <w:szCs w:val="24"/>
        </w:rPr>
        <w:t xml:space="preserve">приказом комитета по </w:t>
      </w:r>
      <w:proofErr w:type="gramStart"/>
      <w:r w:rsidRPr="007770E1">
        <w:rPr>
          <w:rFonts w:eastAsiaTheme="minorHAnsi"/>
          <w:sz w:val="24"/>
          <w:szCs w:val="24"/>
        </w:rPr>
        <w:t>агропромышленному</w:t>
      </w:r>
      <w:proofErr w:type="gramEnd"/>
    </w:p>
    <w:p w:rsidR="007770E1" w:rsidRPr="007770E1" w:rsidRDefault="007770E1" w:rsidP="007770E1">
      <w:pPr>
        <w:autoSpaceDE w:val="0"/>
        <w:autoSpaceDN w:val="0"/>
        <w:adjustRightInd w:val="0"/>
        <w:ind w:firstLine="4678"/>
        <w:jc w:val="center"/>
        <w:rPr>
          <w:rFonts w:eastAsiaTheme="minorHAnsi"/>
          <w:sz w:val="24"/>
          <w:szCs w:val="24"/>
        </w:rPr>
      </w:pPr>
      <w:r w:rsidRPr="007770E1">
        <w:rPr>
          <w:rFonts w:eastAsiaTheme="minorHAnsi"/>
          <w:sz w:val="24"/>
          <w:szCs w:val="24"/>
        </w:rPr>
        <w:t xml:space="preserve">и </w:t>
      </w:r>
      <w:proofErr w:type="spellStart"/>
      <w:r w:rsidRPr="007770E1">
        <w:rPr>
          <w:rFonts w:eastAsiaTheme="minorHAnsi"/>
          <w:sz w:val="24"/>
          <w:szCs w:val="24"/>
        </w:rPr>
        <w:t>рыбохозяйственному</w:t>
      </w:r>
      <w:proofErr w:type="spellEnd"/>
      <w:r w:rsidRPr="007770E1">
        <w:rPr>
          <w:rFonts w:eastAsiaTheme="minorHAnsi"/>
          <w:sz w:val="24"/>
          <w:szCs w:val="24"/>
        </w:rPr>
        <w:t xml:space="preserve"> комплексу</w:t>
      </w:r>
    </w:p>
    <w:p w:rsidR="007770E1" w:rsidRPr="007770E1" w:rsidRDefault="007770E1" w:rsidP="007770E1">
      <w:pPr>
        <w:autoSpaceDE w:val="0"/>
        <w:autoSpaceDN w:val="0"/>
        <w:adjustRightInd w:val="0"/>
        <w:ind w:firstLine="4678"/>
        <w:jc w:val="center"/>
        <w:rPr>
          <w:rFonts w:eastAsiaTheme="minorHAnsi"/>
          <w:sz w:val="24"/>
          <w:szCs w:val="24"/>
        </w:rPr>
      </w:pPr>
      <w:r w:rsidRPr="007770E1">
        <w:rPr>
          <w:rFonts w:eastAsiaTheme="minorHAnsi"/>
          <w:sz w:val="24"/>
          <w:szCs w:val="24"/>
        </w:rPr>
        <w:t>Ленинградской области</w:t>
      </w:r>
    </w:p>
    <w:p w:rsidR="007770E1" w:rsidRPr="007770E1" w:rsidRDefault="007770E1" w:rsidP="007770E1">
      <w:pPr>
        <w:autoSpaceDE w:val="0"/>
        <w:autoSpaceDN w:val="0"/>
        <w:adjustRightInd w:val="0"/>
        <w:ind w:firstLine="4678"/>
        <w:jc w:val="center"/>
        <w:rPr>
          <w:rFonts w:eastAsiaTheme="minorHAnsi"/>
          <w:sz w:val="24"/>
          <w:szCs w:val="24"/>
        </w:rPr>
      </w:pPr>
      <w:r w:rsidRPr="007770E1">
        <w:rPr>
          <w:rFonts w:eastAsiaTheme="minorHAnsi"/>
          <w:sz w:val="24"/>
          <w:szCs w:val="24"/>
        </w:rPr>
        <w:t>от ____________№____</w:t>
      </w:r>
    </w:p>
    <w:p w:rsidR="007770E1" w:rsidRPr="007770E1" w:rsidRDefault="007770E1" w:rsidP="007770E1">
      <w:pPr>
        <w:autoSpaceDE w:val="0"/>
        <w:autoSpaceDN w:val="0"/>
        <w:adjustRightInd w:val="0"/>
        <w:ind w:firstLine="4678"/>
        <w:jc w:val="center"/>
        <w:rPr>
          <w:rFonts w:eastAsiaTheme="minorHAnsi"/>
          <w:sz w:val="24"/>
          <w:szCs w:val="24"/>
        </w:rPr>
      </w:pPr>
      <w:r w:rsidRPr="007770E1">
        <w:rPr>
          <w:rFonts w:eastAsiaTheme="minorHAnsi"/>
          <w:sz w:val="24"/>
          <w:szCs w:val="24"/>
        </w:rPr>
        <w:t>(приложение 11)</w:t>
      </w:r>
    </w:p>
    <w:p w:rsidR="007770E1" w:rsidRPr="007770E1" w:rsidRDefault="007770E1" w:rsidP="007770E1">
      <w:pPr>
        <w:spacing w:after="360"/>
        <w:jc w:val="center"/>
        <w:rPr>
          <w:b/>
          <w:bCs/>
          <w:sz w:val="26"/>
          <w:szCs w:val="26"/>
        </w:rPr>
      </w:pPr>
    </w:p>
    <w:p w:rsidR="007770E1" w:rsidRPr="007770E1" w:rsidRDefault="007770E1" w:rsidP="007770E1">
      <w:pPr>
        <w:jc w:val="center"/>
        <w:rPr>
          <w:b/>
          <w:sz w:val="28"/>
          <w:szCs w:val="28"/>
        </w:rPr>
      </w:pPr>
      <w:r w:rsidRPr="007770E1">
        <w:rPr>
          <w:b/>
          <w:sz w:val="28"/>
          <w:szCs w:val="28"/>
        </w:rPr>
        <w:t>ЗАЯВКА</w:t>
      </w:r>
    </w:p>
    <w:p w:rsidR="007770E1" w:rsidRPr="007770E1" w:rsidRDefault="007770E1" w:rsidP="007770E1">
      <w:pPr>
        <w:jc w:val="center"/>
        <w:rPr>
          <w:b/>
          <w:sz w:val="28"/>
          <w:szCs w:val="28"/>
        </w:rPr>
      </w:pPr>
      <w:r w:rsidRPr="007770E1">
        <w:rPr>
          <w:b/>
          <w:sz w:val="28"/>
          <w:szCs w:val="28"/>
        </w:rPr>
        <w:t>на участие в отборе для включения проектов комплексного развития сельских территорий (сельских агломераций) и объектов в рейтинг перспективных объектов инвестиций</w:t>
      </w:r>
    </w:p>
    <w:p w:rsidR="007770E1" w:rsidRPr="007770E1" w:rsidRDefault="007770E1" w:rsidP="007770E1">
      <w:pPr>
        <w:jc w:val="center"/>
        <w:rPr>
          <w:b/>
          <w:sz w:val="28"/>
          <w:szCs w:val="28"/>
        </w:rPr>
      </w:pPr>
    </w:p>
    <w:tbl>
      <w:tblPr>
        <w:tblW w:w="9980" w:type="dxa"/>
        <w:tblLayout w:type="fixed"/>
        <w:tblCellMar>
          <w:left w:w="28" w:type="dxa"/>
          <w:right w:w="28" w:type="dxa"/>
        </w:tblCellMar>
        <w:tblLook w:val="0000" w:firstRow="0" w:lastRow="0" w:firstColumn="0" w:lastColumn="0" w:noHBand="0" w:noVBand="0"/>
      </w:tblPr>
      <w:tblGrid>
        <w:gridCol w:w="4820"/>
        <w:gridCol w:w="5160"/>
      </w:tblGrid>
      <w:tr w:rsidR="007770E1" w:rsidRPr="007770E1" w:rsidTr="00AD35CC">
        <w:trPr>
          <w:cantSplit/>
        </w:trPr>
        <w:tc>
          <w:tcPr>
            <w:tcW w:w="4820" w:type="dxa"/>
            <w:vAlign w:val="bottom"/>
          </w:tcPr>
          <w:p w:rsidR="007770E1" w:rsidRPr="007770E1" w:rsidRDefault="007770E1" w:rsidP="007770E1">
            <w:pPr>
              <w:ind w:right="284"/>
              <w:rPr>
                <w:sz w:val="24"/>
                <w:szCs w:val="24"/>
              </w:rPr>
            </w:pPr>
            <w:r w:rsidRPr="007770E1">
              <w:rPr>
                <w:sz w:val="24"/>
                <w:szCs w:val="24"/>
              </w:rPr>
              <w:t>Наименование проекта</w:t>
            </w:r>
          </w:p>
        </w:tc>
        <w:tc>
          <w:tcPr>
            <w:tcW w:w="5160" w:type="dxa"/>
            <w:tcBorders>
              <w:bottom w:val="single" w:sz="4" w:space="0" w:color="auto"/>
            </w:tcBorders>
            <w:vAlign w:val="bottom"/>
          </w:tcPr>
          <w:p w:rsidR="007770E1" w:rsidRPr="007770E1" w:rsidRDefault="007770E1" w:rsidP="007770E1">
            <w:pPr>
              <w:rPr>
                <w:sz w:val="24"/>
                <w:szCs w:val="24"/>
              </w:rPr>
            </w:pPr>
          </w:p>
        </w:tc>
      </w:tr>
      <w:tr w:rsidR="007770E1" w:rsidRPr="007770E1" w:rsidTr="00AD35CC">
        <w:trPr>
          <w:cantSplit/>
        </w:trPr>
        <w:tc>
          <w:tcPr>
            <w:tcW w:w="4820" w:type="dxa"/>
            <w:vAlign w:val="bottom"/>
          </w:tcPr>
          <w:p w:rsidR="007770E1" w:rsidRPr="007770E1" w:rsidRDefault="007770E1" w:rsidP="007770E1">
            <w:pPr>
              <w:spacing w:before="360"/>
              <w:ind w:right="284"/>
              <w:jc w:val="both"/>
              <w:rPr>
                <w:sz w:val="24"/>
                <w:szCs w:val="24"/>
              </w:rPr>
            </w:pPr>
            <w:r w:rsidRPr="007770E1">
              <w:rPr>
                <w:sz w:val="24"/>
                <w:szCs w:val="24"/>
              </w:rPr>
              <w:t>Наименование муниципального образования – заявителя проекта</w:t>
            </w:r>
          </w:p>
        </w:tc>
        <w:tc>
          <w:tcPr>
            <w:tcW w:w="5160" w:type="dxa"/>
            <w:tcBorders>
              <w:top w:val="single" w:sz="4" w:space="0" w:color="auto"/>
              <w:bottom w:val="single" w:sz="4" w:space="0" w:color="auto"/>
            </w:tcBorders>
            <w:vAlign w:val="bottom"/>
          </w:tcPr>
          <w:p w:rsidR="007770E1" w:rsidRPr="007770E1" w:rsidRDefault="007770E1" w:rsidP="007770E1">
            <w:pPr>
              <w:rPr>
                <w:sz w:val="24"/>
                <w:szCs w:val="24"/>
              </w:rPr>
            </w:pPr>
          </w:p>
        </w:tc>
      </w:tr>
      <w:tr w:rsidR="007770E1" w:rsidRPr="007770E1" w:rsidTr="00AD35CC">
        <w:trPr>
          <w:cantSplit/>
        </w:trPr>
        <w:tc>
          <w:tcPr>
            <w:tcW w:w="4820" w:type="dxa"/>
            <w:vAlign w:val="bottom"/>
          </w:tcPr>
          <w:p w:rsidR="007770E1" w:rsidRPr="007770E1" w:rsidRDefault="007770E1" w:rsidP="007770E1">
            <w:pPr>
              <w:spacing w:before="600"/>
              <w:ind w:right="284"/>
              <w:jc w:val="both"/>
              <w:rPr>
                <w:sz w:val="24"/>
                <w:szCs w:val="24"/>
              </w:rPr>
            </w:pPr>
            <w:r w:rsidRPr="007770E1">
              <w:rPr>
                <w:sz w:val="24"/>
                <w:szCs w:val="24"/>
              </w:rPr>
              <w:t>Наименование территорий, на которых реализуется проект</w:t>
            </w:r>
          </w:p>
        </w:tc>
        <w:tc>
          <w:tcPr>
            <w:tcW w:w="5160" w:type="dxa"/>
            <w:tcBorders>
              <w:top w:val="single" w:sz="4" w:space="0" w:color="auto"/>
              <w:bottom w:val="single" w:sz="4" w:space="0" w:color="auto"/>
            </w:tcBorders>
            <w:vAlign w:val="bottom"/>
          </w:tcPr>
          <w:p w:rsidR="007770E1" w:rsidRPr="007770E1" w:rsidRDefault="007770E1" w:rsidP="007770E1">
            <w:pPr>
              <w:rPr>
                <w:sz w:val="24"/>
                <w:szCs w:val="24"/>
              </w:rPr>
            </w:pPr>
          </w:p>
        </w:tc>
      </w:tr>
      <w:tr w:rsidR="007770E1" w:rsidRPr="007770E1" w:rsidTr="00AD35CC">
        <w:trPr>
          <w:cantSplit/>
        </w:trPr>
        <w:tc>
          <w:tcPr>
            <w:tcW w:w="4820" w:type="dxa"/>
            <w:vAlign w:val="bottom"/>
          </w:tcPr>
          <w:p w:rsidR="007770E1" w:rsidRPr="007770E1" w:rsidRDefault="007770E1" w:rsidP="007770E1">
            <w:pPr>
              <w:spacing w:before="480"/>
              <w:ind w:right="284"/>
              <w:rPr>
                <w:sz w:val="24"/>
                <w:szCs w:val="24"/>
              </w:rPr>
            </w:pPr>
            <w:r w:rsidRPr="007770E1">
              <w:rPr>
                <w:sz w:val="24"/>
                <w:szCs w:val="24"/>
              </w:rPr>
              <w:t>Наименование муниципальных образований – ответственных исполнителей проекта (заказчиков по выполнению работ (бюджетополучателей) по объектам в составе проекта)</w:t>
            </w:r>
          </w:p>
        </w:tc>
        <w:tc>
          <w:tcPr>
            <w:tcW w:w="5160" w:type="dxa"/>
            <w:tcBorders>
              <w:top w:val="single" w:sz="4" w:space="0" w:color="auto"/>
              <w:bottom w:val="single" w:sz="4" w:space="0" w:color="auto"/>
            </w:tcBorders>
            <w:vAlign w:val="bottom"/>
          </w:tcPr>
          <w:p w:rsidR="007770E1" w:rsidRPr="007770E1" w:rsidRDefault="007770E1" w:rsidP="007770E1">
            <w:pPr>
              <w:rPr>
                <w:sz w:val="24"/>
                <w:szCs w:val="24"/>
              </w:rPr>
            </w:pPr>
          </w:p>
        </w:tc>
      </w:tr>
      <w:tr w:rsidR="007770E1" w:rsidRPr="007770E1" w:rsidTr="00AD35CC">
        <w:trPr>
          <w:cantSplit/>
        </w:trPr>
        <w:tc>
          <w:tcPr>
            <w:tcW w:w="4820" w:type="dxa"/>
            <w:vAlign w:val="bottom"/>
          </w:tcPr>
          <w:p w:rsidR="007770E1" w:rsidRPr="007770E1" w:rsidRDefault="007770E1" w:rsidP="007770E1">
            <w:pPr>
              <w:spacing w:before="240"/>
              <w:ind w:right="284"/>
              <w:rPr>
                <w:sz w:val="24"/>
                <w:szCs w:val="24"/>
              </w:rPr>
            </w:pPr>
            <w:r w:rsidRPr="007770E1">
              <w:rPr>
                <w:sz w:val="24"/>
                <w:szCs w:val="24"/>
              </w:rPr>
              <w:t>Срок реализации проекта</w:t>
            </w:r>
          </w:p>
        </w:tc>
        <w:tc>
          <w:tcPr>
            <w:tcW w:w="5160" w:type="dxa"/>
            <w:tcBorders>
              <w:top w:val="single" w:sz="4" w:space="0" w:color="auto"/>
              <w:bottom w:val="single" w:sz="4" w:space="0" w:color="auto"/>
            </w:tcBorders>
            <w:vAlign w:val="bottom"/>
          </w:tcPr>
          <w:p w:rsidR="007770E1" w:rsidRPr="007770E1" w:rsidRDefault="007770E1" w:rsidP="007770E1">
            <w:pPr>
              <w:rPr>
                <w:sz w:val="24"/>
                <w:szCs w:val="24"/>
              </w:rPr>
            </w:pPr>
          </w:p>
        </w:tc>
      </w:tr>
    </w:tbl>
    <w:p w:rsidR="007770E1" w:rsidRPr="007770E1" w:rsidRDefault="007770E1" w:rsidP="007770E1">
      <w:pPr>
        <w:spacing w:after="120"/>
        <w:rPr>
          <w:sz w:val="24"/>
          <w:szCs w:val="24"/>
        </w:rPr>
      </w:pPr>
    </w:p>
    <w:p w:rsidR="007770E1" w:rsidRPr="007770E1" w:rsidRDefault="007770E1" w:rsidP="007770E1">
      <w:pPr>
        <w:spacing w:after="120"/>
        <w:rPr>
          <w:sz w:val="24"/>
          <w:szCs w:val="24"/>
        </w:rPr>
      </w:pPr>
      <w:r w:rsidRPr="007770E1">
        <w:rPr>
          <w:sz w:val="24"/>
          <w:szCs w:val="24"/>
        </w:rPr>
        <w:t>Заявитель проекта:</w:t>
      </w:r>
    </w:p>
    <w:tbl>
      <w:tblPr>
        <w:tblW w:w="9980" w:type="dxa"/>
        <w:tblLayout w:type="fixed"/>
        <w:tblCellMar>
          <w:left w:w="28" w:type="dxa"/>
          <w:right w:w="28" w:type="dxa"/>
        </w:tblCellMar>
        <w:tblLook w:val="0000" w:firstRow="0" w:lastRow="0" w:firstColumn="0" w:lastColumn="0" w:noHBand="0" w:noVBand="0"/>
      </w:tblPr>
      <w:tblGrid>
        <w:gridCol w:w="3969"/>
        <w:gridCol w:w="2719"/>
        <w:gridCol w:w="3292"/>
      </w:tblGrid>
      <w:tr w:rsidR="007770E1" w:rsidRPr="007770E1" w:rsidTr="00AD35CC">
        <w:trPr>
          <w:cantSplit/>
        </w:trPr>
        <w:tc>
          <w:tcPr>
            <w:tcW w:w="3969" w:type="dxa"/>
            <w:vAlign w:val="bottom"/>
          </w:tcPr>
          <w:p w:rsidR="007770E1" w:rsidRPr="007770E1" w:rsidRDefault="007770E1" w:rsidP="007770E1">
            <w:pPr>
              <w:rPr>
                <w:sz w:val="24"/>
                <w:szCs w:val="24"/>
              </w:rPr>
            </w:pPr>
            <w:r w:rsidRPr="007770E1">
              <w:rPr>
                <w:sz w:val="24"/>
                <w:szCs w:val="24"/>
              </w:rPr>
              <w:t>Глава администрации муниципального образования</w:t>
            </w:r>
          </w:p>
        </w:tc>
        <w:tc>
          <w:tcPr>
            <w:tcW w:w="2719" w:type="dxa"/>
            <w:tcBorders>
              <w:bottom w:val="single" w:sz="4" w:space="0" w:color="auto"/>
            </w:tcBorders>
            <w:vAlign w:val="bottom"/>
          </w:tcPr>
          <w:p w:rsidR="007770E1" w:rsidRPr="007770E1" w:rsidRDefault="007770E1" w:rsidP="007770E1">
            <w:pPr>
              <w:jc w:val="center"/>
              <w:rPr>
                <w:sz w:val="24"/>
                <w:szCs w:val="24"/>
              </w:rPr>
            </w:pPr>
          </w:p>
        </w:tc>
        <w:tc>
          <w:tcPr>
            <w:tcW w:w="3292" w:type="dxa"/>
            <w:tcBorders>
              <w:bottom w:val="single" w:sz="4" w:space="0" w:color="auto"/>
            </w:tcBorders>
            <w:vAlign w:val="bottom"/>
          </w:tcPr>
          <w:p w:rsidR="007770E1" w:rsidRPr="007770E1" w:rsidRDefault="007770E1" w:rsidP="007770E1">
            <w:pPr>
              <w:jc w:val="center"/>
              <w:rPr>
                <w:sz w:val="24"/>
                <w:szCs w:val="24"/>
              </w:rPr>
            </w:pPr>
          </w:p>
        </w:tc>
      </w:tr>
      <w:tr w:rsidR="007770E1" w:rsidRPr="007770E1" w:rsidTr="00AD35CC">
        <w:trPr>
          <w:cantSplit/>
        </w:trPr>
        <w:tc>
          <w:tcPr>
            <w:tcW w:w="3969" w:type="dxa"/>
          </w:tcPr>
          <w:p w:rsidR="007770E1" w:rsidRPr="007770E1" w:rsidRDefault="007770E1" w:rsidP="007770E1"/>
        </w:tc>
        <w:tc>
          <w:tcPr>
            <w:tcW w:w="6011" w:type="dxa"/>
            <w:gridSpan w:val="2"/>
            <w:tcBorders>
              <w:top w:val="single" w:sz="4" w:space="0" w:color="auto"/>
            </w:tcBorders>
          </w:tcPr>
          <w:p w:rsidR="007770E1" w:rsidRPr="007770E1" w:rsidRDefault="007770E1" w:rsidP="007770E1">
            <w:pPr>
              <w:jc w:val="center"/>
            </w:pPr>
            <w:r w:rsidRPr="007770E1">
              <w:t>(М.П.) (при наличии) (подпись) (расшифровка подписи)</w:t>
            </w:r>
          </w:p>
        </w:tc>
      </w:tr>
    </w:tbl>
    <w:p w:rsidR="007770E1" w:rsidRPr="007770E1" w:rsidRDefault="007770E1" w:rsidP="007770E1">
      <w:pPr>
        <w:spacing w:before="480"/>
        <w:rPr>
          <w:sz w:val="24"/>
          <w:szCs w:val="24"/>
        </w:rPr>
      </w:pPr>
      <w:r w:rsidRPr="007770E1">
        <w:rPr>
          <w:sz w:val="24"/>
          <w:szCs w:val="24"/>
        </w:rPr>
        <w:t>Ответственные исполнители проекта:</w:t>
      </w:r>
    </w:p>
    <w:tbl>
      <w:tblPr>
        <w:tblW w:w="9980" w:type="dxa"/>
        <w:tblLayout w:type="fixed"/>
        <w:tblCellMar>
          <w:left w:w="28" w:type="dxa"/>
          <w:right w:w="28" w:type="dxa"/>
        </w:tblCellMar>
        <w:tblLook w:val="0000" w:firstRow="0" w:lastRow="0" w:firstColumn="0" w:lastColumn="0" w:noHBand="0" w:noVBand="0"/>
      </w:tblPr>
      <w:tblGrid>
        <w:gridCol w:w="3969"/>
        <w:gridCol w:w="2719"/>
        <w:gridCol w:w="3292"/>
      </w:tblGrid>
      <w:tr w:rsidR="007770E1" w:rsidRPr="007770E1" w:rsidTr="00AD35CC">
        <w:trPr>
          <w:cantSplit/>
        </w:trPr>
        <w:tc>
          <w:tcPr>
            <w:tcW w:w="3969" w:type="dxa"/>
            <w:vAlign w:val="bottom"/>
          </w:tcPr>
          <w:p w:rsidR="007770E1" w:rsidRPr="007770E1" w:rsidRDefault="007770E1" w:rsidP="007770E1">
            <w:pPr>
              <w:rPr>
                <w:sz w:val="24"/>
                <w:szCs w:val="24"/>
              </w:rPr>
            </w:pPr>
          </w:p>
          <w:p w:rsidR="007770E1" w:rsidRPr="007770E1" w:rsidRDefault="007770E1" w:rsidP="007770E1">
            <w:pPr>
              <w:rPr>
                <w:sz w:val="24"/>
                <w:szCs w:val="24"/>
              </w:rPr>
            </w:pPr>
          </w:p>
          <w:p w:rsidR="007770E1" w:rsidRPr="007770E1" w:rsidRDefault="007770E1" w:rsidP="007770E1">
            <w:pPr>
              <w:rPr>
                <w:sz w:val="24"/>
                <w:szCs w:val="24"/>
              </w:rPr>
            </w:pPr>
            <w:r w:rsidRPr="007770E1">
              <w:rPr>
                <w:sz w:val="24"/>
                <w:szCs w:val="24"/>
              </w:rPr>
              <w:t>Глава администрации муниципального образования</w:t>
            </w:r>
          </w:p>
        </w:tc>
        <w:tc>
          <w:tcPr>
            <w:tcW w:w="2719" w:type="dxa"/>
            <w:tcBorders>
              <w:bottom w:val="single" w:sz="4" w:space="0" w:color="auto"/>
            </w:tcBorders>
            <w:vAlign w:val="bottom"/>
          </w:tcPr>
          <w:p w:rsidR="007770E1" w:rsidRPr="007770E1" w:rsidRDefault="007770E1" w:rsidP="007770E1">
            <w:pPr>
              <w:jc w:val="center"/>
              <w:rPr>
                <w:sz w:val="24"/>
                <w:szCs w:val="24"/>
              </w:rPr>
            </w:pPr>
          </w:p>
        </w:tc>
        <w:tc>
          <w:tcPr>
            <w:tcW w:w="3292" w:type="dxa"/>
            <w:tcBorders>
              <w:bottom w:val="single" w:sz="4" w:space="0" w:color="auto"/>
            </w:tcBorders>
            <w:vAlign w:val="bottom"/>
          </w:tcPr>
          <w:p w:rsidR="007770E1" w:rsidRPr="007770E1" w:rsidRDefault="007770E1" w:rsidP="007770E1">
            <w:pPr>
              <w:jc w:val="center"/>
              <w:rPr>
                <w:sz w:val="24"/>
                <w:szCs w:val="24"/>
              </w:rPr>
            </w:pPr>
          </w:p>
        </w:tc>
      </w:tr>
      <w:tr w:rsidR="007770E1" w:rsidRPr="007770E1" w:rsidTr="00AD35CC">
        <w:trPr>
          <w:cantSplit/>
        </w:trPr>
        <w:tc>
          <w:tcPr>
            <w:tcW w:w="3969" w:type="dxa"/>
          </w:tcPr>
          <w:p w:rsidR="007770E1" w:rsidRPr="007770E1" w:rsidRDefault="007770E1" w:rsidP="007770E1"/>
        </w:tc>
        <w:tc>
          <w:tcPr>
            <w:tcW w:w="6011" w:type="dxa"/>
            <w:gridSpan w:val="2"/>
            <w:tcBorders>
              <w:top w:val="single" w:sz="4" w:space="0" w:color="auto"/>
            </w:tcBorders>
          </w:tcPr>
          <w:p w:rsidR="007770E1" w:rsidRPr="007770E1" w:rsidRDefault="007770E1" w:rsidP="007770E1">
            <w:pPr>
              <w:jc w:val="center"/>
            </w:pPr>
            <w:r w:rsidRPr="007770E1">
              <w:t>(М.П.) (при наличии) (подпись) (расшифровка подписи)</w:t>
            </w:r>
          </w:p>
        </w:tc>
      </w:tr>
    </w:tbl>
    <w:p w:rsidR="007770E1" w:rsidRPr="007770E1" w:rsidRDefault="007770E1" w:rsidP="007770E1">
      <w:pPr>
        <w:spacing w:before="480"/>
        <w:rPr>
          <w:sz w:val="24"/>
          <w:szCs w:val="24"/>
        </w:rPr>
      </w:pPr>
      <w:r w:rsidRPr="007770E1">
        <w:rPr>
          <w:sz w:val="24"/>
          <w:szCs w:val="24"/>
        </w:rPr>
        <w:t>Исполнитель:</w:t>
      </w:r>
    </w:p>
    <w:tbl>
      <w:tblPr>
        <w:tblW w:w="9979" w:type="dxa"/>
        <w:tblLayout w:type="fixed"/>
        <w:tblCellMar>
          <w:left w:w="28" w:type="dxa"/>
          <w:right w:w="28" w:type="dxa"/>
        </w:tblCellMar>
        <w:tblLook w:val="0000" w:firstRow="0" w:lastRow="0" w:firstColumn="0" w:lastColumn="0" w:noHBand="0" w:noVBand="0"/>
      </w:tblPr>
      <w:tblGrid>
        <w:gridCol w:w="5103"/>
        <w:gridCol w:w="170"/>
        <w:gridCol w:w="1531"/>
        <w:gridCol w:w="170"/>
        <w:gridCol w:w="3005"/>
      </w:tblGrid>
      <w:tr w:rsidR="007770E1" w:rsidRPr="007770E1" w:rsidTr="00AD35CC">
        <w:trPr>
          <w:cantSplit/>
        </w:trPr>
        <w:tc>
          <w:tcPr>
            <w:tcW w:w="5103" w:type="dxa"/>
            <w:tcBorders>
              <w:bottom w:val="single" w:sz="4" w:space="0" w:color="auto"/>
            </w:tcBorders>
            <w:vAlign w:val="bottom"/>
          </w:tcPr>
          <w:p w:rsidR="007770E1" w:rsidRPr="007770E1" w:rsidRDefault="007770E1" w:rsidP="007770E1">
            <w:pPr>
              <w:ind w:right="284"/>
              <w:rPr>
                <w:sz w:val="24"/>
                <w:szCs w:val="24"/>
              </w:rPr>
            </w:pPr>
          </w:p>
        </w:tc>
        <w:tc>
          <w:tcPr>
            <w:tcW w:w="170" w:type="dxa"/>
            <w:vAlign w:val="bottom"/>
          </w:tcPr>
          <w:p w:rsidR="007770E1" w:rsidRPr="007770E1" w:rsidRDefault="007770E1" w:rsidP="007770E1">
            <w:pPr>
              <w:ind w:right="284"/>
              <w:rPr>
                <w:sz w:val="24"/>
                <w:szCs w:val="24"/>
              </w:rPr>
            </w:pPr>
          </w:p>
        </w:tc>
        <w:tc>
          <w:tcPr>
            <w:tcW w:w="1531" w:type="dxa"/>
            <w:tcBorders>
              <w:bottom w:val="single" w:sz="4" w:space="0" w:color="auto"/>
            </w:tcBorders>
            <w:vAlign w:val="bottom"/>
          </w:tcPr>
          <w:p w:rsidR="007770E1" w:rsidRPr="007770E1" w:rsidRDefault="007770E1" w:rsidP="007770E1">
            <w:pPr>
              <w:jc w:val="center"/>
              <w:rPr>
                <w:sz w:val="24"/>
                <w:szCs w:val="24"/>
              </w:rPr>
            </w:pPr>
          </w:p>
        </w:tc>
        <w:tc>
          <w:tcPr>
            <w:tcW w:w="170" w:type="dxa"/>
            <w:vAlign w:val="bottom"/>
          </w:tcPr>
          <w:p w:rsidR="007770E1" w:rsidRPr="007770E1" w:rsidRDefault="007770E1" w:rsidP="007770E1">
            <w:pPr>
              <w:rPr>
                <w:sz w:val="24"/>
                <w:szCs w:val="24"/>
              </w:rPr>
            </w:pPr>
          </w:p>
        </w:tc>
        <w:tc>
          <w:tcPr>
            <w:tcW w:w="3005" w:type="dxa"/>
            <w:tcBorders>
              <w:bottom w:val="single" w:sz="4" w:space="0" w:color="auto"/>
            </w:tcBorders>
            <w:vAlign w:val="bottom"/>
          </w:tcPr>
          <w:p w:rsidR="007770E1" w:rsidRPr="007770E1" w:rsidRDefault="007770E1" w:rsidP="007770E1">
            <w:pPr>
              <w:jc w:val="center"/>
              <w:rPr>
                <w:sz w:val="24"/>
                <w:szCs w:val="24"/>
              </w:rPr>
            </w:pPr>
          </w:p>
        </w:tc>
      </w:tr>
      <w:tr w:rsidR="007770E1" w:rsidRPr="007770E1" w:rsidTr="00AD35CC">
        <w:trPr>
          <w:cantSplit/>
        </w:trPr>
        <w:tc>
          <w:tcPr>
            <w:tcW w:w="5103" w:type="dxa"/>
            <w:tcBorders>
              <w:top w:val="single" w:sz="4" w:space="0" w:color="auto"/>
            </w:tcBorders>
          </w:tcPr>
          <w:p w:rsidR="007770E1" w:rsidRPr="007770E1" w:rsidRDefault="007770E1" w:rsidP="007770E1">
            <w:pPr>
              <w:ind w:right="284"/>
              <w:jc w:val="center"/>
            </w:pPr>
            <w:r w:rsidRPr="007770E1">
              <w:t>(должность, контактный телефон)</w:t>
            </w:r>
          </w:p>
        </w:tc>
        <w:tc>
          <w:tcPr>
            <w:tcW w:w="170" w:type="dxa"/>
          </w:tcPr>
          <w:p w:rsidR="007770E1" w:rsidRPr="007770E1" w:rsidRDefault="007770E1" w:rsidP="007770E1">
            <w:pPr>
              <w:ind w:right="284"/>
              <w:jc w:val="center"/>
            </w:pPr>
          </w:p>
        </w:tc>
        <w:tc>
          <w:tcPr>
            <w:tcW w:w="1531" w:type="dxa"/>
            <w:tcBorders>
              <w:top w:val="single" w:sz="4" w:space="0" w:color="auto"/>
            </w:tcBorders>
          </w:tcPr>
          <w:p w:rsidR="007770E1" w:rsidRPr="007770E1" w:rsidRDefault="007770E1" w:rsidP="007770E1">
            <w:pPr>
              <w:jc w:val="center"/>
            </w:pPr>
            <w:r w:rsidRPr="007770E1">
              <w:t>(подпись)</w:t>
            </w:r>
          </w:p>
        </w:tc>
        <w:tc>
          <w:tcPr>
            <w:tcW w:w="170" w:type="dxa"/>
          </w:tcPr>
          <w:p w:rsidR="007770E1" w:rsidRPr="007770E1" w:rsidRDefault="007770E1" w:rsidP="007770E1">
            <w:pPr>
              <w:jc w:val="center"/>
            </w:pPr>
          </w:p>
        </w:tc>
        <w:tc>
          <w:tcPr>
            <w:tcW w:w="3005" w:type="dxa"/>
            <w:tcBorders>
              <w:top w:val="single" w:sz="4" w:space="0" w:color="auto"/>
            </w:tcBorders>
          </w:tcPr>
          <w:p w:rsidR="007770E1" w:rsidRPr="007770E1" w:rsidRDefault="007770E1" w:rsidP="007770E1">
            <w:pPr>
              <w:jc w:val="center"/>
            </w:pPr>
            <w:r w:rsidRPr="007770E1">
              <w:t>(расшифровка подписи)</w:t>
            </w:r>
            <w:bookmarkStart w:id="0" w:name="_GoBack"/>
            <w:bookmarkEnd w:id="0"/>
          </w:p>
        </w:tc>
      </w:tr>
    </w:tbl>
    <w:p w:rsidR="007770E1" w:rsidRPr="004C5E60" w:rsidRDefault="007770E1" w:rsidP="00AC2932">
      <w:pPr>
        <w:rPr>
          <w:rFonts w:eastAsiaTheme="minorHAnsi"/>
          <w:b/>
          <w:sz w:val="24"/>
          <w:szCs w:val="24"/>
        </w:rPr>
      </w:pPr>
    </w:p>
    <w:sectPr w:rsidR="007770E1" w:rsidRPr="004C5E60" w:rsidSect="00AC29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29D" w:rsidRDefault="00B3029D" w:rsidP="00BC4049">
      <w:r>
        <w:separator/>
      </w:r>
    </w:p>
  </w:endnote>
  <w:endnote w:type="continuationSeparator" w:id="0">
    <w:p w:rsidR="00B3029D" w:rsidRDefault="00B3029D" w:rsidP="00BC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29D" w:rsidRDefault="00B3029D" w:rsidP="00BC4049">
      <w:r>
        <w:separator/>
      </w:r>
    </w:p>
  </w:footnote>
  <w:footnote w:type="continuationSeparator" w:id="0">
    <w:p w:rsidR="00B3029D" w:rsidRDefault="00B3029D" w:rsidP="00BC4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B04D5"/>
    <w:multiLevelType w:val="hybridMultilevel"/>
    <w:tmpl w:val="532654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821500"/>
    <w:multiLevelType w:val="hybridMultilevel"/>
    <w:tmpl w:val="3FA622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A6130B"/>
    <w:multiLevelType w:val="hybridMultilevel"/>
    <w:tmpl w:val="8738E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0517C2"/>
    <w:multiLevelType w:val="hybridMultilevel"/>
    <w:tmpl w:val="8618D1A6"/>
    <w:lvl w:ilvl="0" w:tplc="389C0D9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84"/>
    <w:rsid w:val="00003E62"/>
    <w:rsid w:val="0000459A"/>
    <w:rsid w:val="00025E66"/>
    <w:rsid w:val="00027289"/>
    <w:rsid w:val="00032502"/>
    <w:rsid w:val="0005231D"/>
    <w:rsid w:val="00064BF8"/>
    <w:rsid w:val="000865CA"/>
    <w:rsid w:val="000A34C0"/>
    <w:rsid w:val="000A3D90"/>
    <w:rsid w:val="000B4F72"/>
    <w:rsid w:val="000C344D"/>
    <w:rsid w:val="000C39AB"/>
    <w:rsid w:val="000D38A3"/>
    <w:rsid w:val="000F606E"/>
    <w:rsid w:val="00102209"/>
    <w:rsid w:val="0010439C"/>
    <w:rsid w:val="00123EEF"/>
    <w:rsid w:val="0015640B"/>
    <w:rsid w:val="00171097"/>
    <w:rsid w:val="00176FF9"/>
    <w:rsid w:val="0018357F"/>
    <w:rsid w:val="00183DA9"/>
    <w:rsid w:val="00187026"/>
    <w:rsid w:val="00191297"/>
    <w:rsid w:val="00197BEC"/>
    <w:rsid w:val="00197F01"/>
    <w:rsid w:val="001A1E06"/>
    <w:rsid w:val="001A5B42"/>
    <w:rsid w:val="001C68CE"/>
    <w:rsid w:val="001D478C"/>
    <w:rsid w:val="001E3AC9"/>
    <w:rsid w:val="001F0909"/>
    <w:rsid w:val="001F19D7"/>
    <w:rsid w:val="001F6BD4"/>
    <w:rsid w:val="0020696A"/>
    <w:rsid w:val="002134F6"/>
    <w:rsid w:val="00227645"/>
    <w:rsid w:val="002423A6"/>
    <w:rsid w:val="00242DC8"/>
    <w:rsid w:val="00266817"/>
    <w:rsid w:val="00275A84"/>
    <w:rsid w:val="00291B7F"/>
    <w:rsid w:val="002967D6"/>
    <w:rsid w:val="002A179C"/>
    <w:rsid w:val="002C0216"/>
    <w:rsid w:val="002C5706"/>
    <w:rsid w:val="002D0B39"/>
    <w:rsid w:val="002E7098"/>
    <w:rsid w:val="0030717F"/>
    <w:rsid w:val="003167ED"/>
    <w:rsid w:val="003237DD"/>
    <w:rsid w:val="003242B8"/>
    <w:rsid w:val="0033790F"/>
    <w:rsid w:val="00342633"/>
    <w:rsid w:val="00343216"/>
    <w:rsid w:val="003475C3"/>
    <w:rsid w:val="0036675C"/>
    <w:rsid w:val="003A460A"/>
    <w:rsid w:val="003B1923"/>
    <w:rsid w:val="003D3DA0"/>
    <w:rsid w:val="004076DC"/>
    <w:rsid w:val="00416003"/>
    <w:rsid w:val="00420391"/>
    <w:rsid w:val="004460D2"/>
    <w:rsid w:val="00471CCA"/>
    <w:rsid w:val="00473DAD"/>
    <w:rsid w:val="00477B84"/>
    <w:rsid w:val="00492791"/>
    <w:rsid w:val="00497B21"/>
    <w:rsid w:val="004A0D18"/>
    <w:rsid w:val="004A62D4"/>
    <w:rsid w:val="004C5E60"/>
    <w:rsid w:val="004F0516"/>
    <w:rsid w:val="004F57E6"/>
    <w:rsid w:val="00506860"/>
    <w:rsid w:val="005107C7"/>
    <w:rsid w:val="005110D5"/>
    <w:rsid w:val="00522B17"/>
    <w:rsid w:val="0054524F"/>
    <w:rsid w:val="005452EA"/>
    <w:rsid w:val="00561A39"/>
    <w:rsid w:val="00565FD2"/>
    <w:rsid w:val="005902A7"/>
    <w:rsid w:val="005A0E75"/>
    <w:rsid w:val="005A1EDD"/>
    <w:rsid w:val="005A5F85"/>
    <w:rsid w:val="005B605F"/>
    <w:rsid w:val="005C0354"/>
    <w:rsid w:val="005C684D"/>
    <w:rsid w:val="005D704D"/>
    <w:rsid w:val="00612EC7"/>
    <w:rsid w:val="00622C03"/>
    <w:rsid w:val="006231E8"/>
    <w:rsid w:val="00627BAB"/>
    <w:rsid w:val="00640788"/>
    <w:rsid w:val="00651326"/>
    <w:rsid w:val="00671912"/>
    <w:rsid w:val="00674EF9"/>
    <w:rsid w:val="006A38DB"/>
    <w:rsid w:val="006B0587"/>
    <w:rsid w:val="006B1347"/>
    <w:rsid w:val="006B4AD0"/>
    <w:rsid w:val="006C11B0"/>
    <w:rsid w:val="006D0D73"/>
    <w:rsid w:val="006D4C5A"/>
    <w:rsid w:val="006D6E3A"/>
    <w:rsid w:val="0071224A"/>
    <w:rsid w:val="007164A7"/>
    <w:rsid w:val="00735484"/>
    <w:rsid w:val="00743526"/>
    <w:rsid w:val="007440F9"/>
    <w:rsid w:val="00761D82"/>
    <w:rsid w:val="00766B17"/>
    <w:rsid w:val="007770E1"/>
    <w:rsid w:val="007A0270"/>
    <w:rsid w:val="007A07EA"/>
    <w:rsid w:val="007A34F4"/>
    <w:rsid w:val="007E126B"/>
    <w:rsid w:val="007E402B"/>
    <w:rsid w:val="00802FEF"/>
    <w:rsid w:val="00813FCA"/>
    <w:rsid w:val="00816AA4"/>
    <w:rsid w:val="00824050"/>
    <w:rsid w:val="0083566E"/>
    <w:rsid w:val="008478AA"/>
    <w:rsid w:val="00854237"/>
    <w:rsid w:val="00874403"/>
    <w:rsid w:val="008B7E17"/>
    <w:rsid w:val="008D01E0"/>
    <w:rsid w:val="008E0DE6"/>
    <w:rsid w:val="008E667D"/>
    <w:rsid w:val="00903B13"/>
    <w:rsid w:val="00916C00"/>
    <w:rsid w:val="00921F59"/>
    <w:rsid w:val="009221F8"/>
    <w:rsid w:val="009412BE"/>
    <w:rsid w:val="009472AE"/>
    <w:rsid w:val="00982894"/>
    <w:rsid w:val="009B1BAB"/>
    <w:rsid w:val="009F7635"/>
    <w:rsid w:val="00A0615F"/>
    <w:rsid w:val="00A2097F"/>
    <w:rsid w:val="00A26873"/>
    <w:rsid w:val="00A3270C"/>
    <w:rsid w:val="00A41FCB"/>
    <w:rsid w:val="00A46582"/>
    <w:rsid w:val="00A765EB"/>
    <w:rsid w:val="00A77402"/>
    <w:rsid w:val="00A776E2"/>
    <w:rsid w:val="00AA5F09"/>
    <w:rsid w:val="00AC1C6F"/>
    <w:rsid w:val="00AC2932"/>
    <w:rsid w:val="00AC4A63"/>
    <w:rsid w:val="00AE11D7"/>
    <w:rsid w:val="00B0569E"/>
    <w:rsid w:val="00B3029D"/>
    <w:rsid w:val="00B529BD"/>
    <w:rsid w:val="00B674D1"/>
    <w:rsid w:val="00B82C43"/>
    <w:rsid w:val="00B84D08"/>
    <w:rsid w:val="00BC4049"/>
    <w:rsid w:val="00BF187E"/>
    <w:rsid w:val="00BF4940"/>
    <w:rsid w:val="00C1658E"/>
    <w:rsid w:val="00C3732D"/>
    <w:rsid w:val="00C606DC"/>
    <w:rsid w:val="00C61822"/>
    <w:rsid w:val="00C85AE6"/>
    <w:rsid w:val="00C90BFD"/>
    <w:rsid w:val="00C922FE"/>
    <w:rsid w:val="00CA32B1"/>
    <w:rsid w:val="00CC1ADA"/>
    <w:rsid w:val="00CC214C"/>
    <w:rsid w:val="00CC69C3"/>
    <w:rsid w:val="00CD35CC"/>
    <w:rsid w:val="00CE2F34"/>
    <w:rsid w:val="00CF0F0B"/>
    <w:rsid w:val="00CF2829"/>
    <w:rsid w:val="00CF7E0A"/>
    <w:rsid w:val="00D06F91"/>
    <w:rsid w:val="00D11F3D"/>
    <w:rsid w:val="00D40CB2"/>
    <w:rsid w:val="00D607AD"/>
    <w:rsid w:val="00D61B29"/>
    <w:rsid w:val="00D7193A"/>
    <w:rsid w:val="00D902C9"/>
    <w:rsid w:val="00D937F7"/>
    <w:rsid w:val="00DA1D5F"/>
    <w:rsid w:val="00DD2376"/>
    <w:rsid w:val="00DE520A"/>
    <w:rsid w:val="00DE64B6"/>
    <w:rsid w:val="00DF15C2"/>
    <w:rsid w:val="00E013CC"/>
    <w:rsid w:val="00E1069A"/>
    <w:rsid w:val="00E251E9"/>
    <w:rsid w:val="00E31BA0"/>
    <w:rsid w:val="00E97825"/>
    <w:rsid w:val="00EB05B3"/>
    <w:rsid w:val="00EB0BFC"/>
    <w:rsid w:val="00EB1F0C"/>
    <w:rsid w:val="00ED1D0F"/>
    <w:rsid w:val="00ED4817"/>
    <w:rsid w:val="00EE01D8"/>
    <w:rsid w:val="00EE1E27"/>
    <w:rsid w:val="00EF22D8"/>
    <w:rsid w:val="00EF7E15"/>
    <w:rsid w:val="00F060BE"/>
    <w:rsid w:val="00F20DBB"/>
    <w:rsid w:val="00F22FF8"/>
    <w:rsid w:val="00F33A5D"/>
    <w:rsid w:val="00F36A33"/>
    <w:rsid w:val="00F45A9D"/>
    <w:rsid w:val="00F53988"/>
    <w:rsid w:val="00F57FCB"/>
    <w:rsid w:val="00F72F9C"/>
    <w:rsid w:val="00F7478A"/>
    <w:rsid w:val="00F855F1"/>
    <w:rsid w:val="00FA5949"/>
    <w:rsid w:val="00FC7756"/>
    <w:rsid w:val="00FD07F9"/>
    <w:rsid w:val="00FE6B24"/>
    <w:rsid w:val="00FF7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4"/>
    </w:rPr>
  </w:style>
  <w:style w:type="paragraph" w:styleId="2">
    <w:name w:val="Body Text 2"/>
    <w:basedOn w:val="a"/>
    <w:pPr>
      <w:jc w:val="both"/>
    </w:pPr>
    <w:rPr>
      <w:sz w:val="28"/>
    </w:rPr>
  </w:style>
  <w:style w:type="table" w:styleId="a5">
    <w:name w:val="Table Grid"/>
    <w:basedOn w:val="a1"/>
    <w:uiPriority w:val="59"/>
    <w:rsid w:val="00D4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5C0354"/>
    <w:rPr>
      <w:rFonts w:ascii="Tahoma" w:hAnsi="Tahoma" w:cs="Tahoma"/>
      <w:sz w:val="16"/>
      <w:szCs w:val="16"/>
    </w:rPr>
  </w:style>
  <w:style w:type="paragraph" w:customStyle="1" w:styleId="ConsPlusNormal">
    <w:name w:val="ConsPlusNormal"/>
    <w:rsid w:val="00C606DC"/>
    <w:pPr>
      <w:widowControl w:val="0"/>
      <w:autoSpaceDE w:val="0"/>
      <w:autoSpaceDN w:val="0"/>
      <w:adjustRightInd w:val="0"/>
      <w:ind w:firstLine="720"/>
    </w:pPr>
    <w:rPr>
      <w:rFonts w:ascii="Arial" w:hAnsi="Arial" w:cs="Arial"/>
    </w:rPr>
  </w:style>
  <w:style w:type="character" w:customStyle="1" w:styleId="a4">
    <w:name w:val="Основной текст Знак"/>
    <w:link w:val="a3"/>
    <w:rsid w:val="00561A39"/>
    <w:rPr>
      <w:sz w:val="24"/>
    </w:rPr>
  </w:style>
  <w:style w:type="character" w:styleId="a7">
    <w:name w:val="Hyperlink"/>
    <w:basedOn w:val="a0"/>
    <w:rsid w:val="00982894"/>
    <w:rPr>
      <w:color w:val="0000FF"/>
      <w:u w:val="single"/>
    </w:rPr>
  </w:style>
  <w:style w:type="paragraph" w:styleId="a8">
    <w:name w:val="header"/>
    <w:basedOn w:val="a"/>
    <w:link w:val="a9"/>
    <w:rsid w:val="00BC4049"/>
    <w:pPr>
      <w:tabs>
        <w:tab w:val="center" w:pos="4677"/>
        <w:tab w:val="right" w:pos="9355"/>
      </w:tabs>
    </w:pPr>
  </w:style>
  <w:style w:type="character" w:customStyle="1" w:styleId="a9">
    <w:name w:val="Верхний колонтитул Знак"/>
    <w:basedOn w:val="a0"/>
    <w:link w:val="a8"/>
    <w:rsid w:val="00BC4049"/>
  </w:style>
  <w:style w:type="paragraph" w:styleId="aa">
    <w:name w:val="footer"/>
    <w:basedOn w:val="a"/>
    <w:link w:val="ab"/>
    <w:rsid w:val="00BC4049"/>
    <w:pPr>
      <w:tabs>
        <w:tab w:val="center" w:pos="4677"/>
        <w:tab w:val="right" w:pos="9355"/>
      </w:tabs>
    </w:pPr>
  </w:style>
  <w:style w:type="character" w:customStyle="1" w:styleId="ab">
    <w:name w:val="Нижний колонтитул Знак"/>
    <w:basedOn w:val="a0"/>
    <w:link w:val="aa"/>
    <w:rsid w:val="00BC4049"/>
  </w:style>
  <w:style w:type="paragraph" w:customStyle="1" w:styleId="ConsPlusNonformat">
    <w:name w:val="ConsPlusNonformat"/>
    <w:rsid w:val="00816AA4"/>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4"/>
    </w:rPr>
  </w:style>
  <w:style w:type="paragraph" w:styleId="2">
    <w:name w:val="Body Text 2"/>
    <w:basedOn w:val="a"/>
    <w:pPr>
      <w:jc w:val="both"/>
    </w:pPr>
    <w:rPr>
      <w:sz w:val="28"/>
    </w:rPr>
  </w:style>
  <w:style w:type="table" w:styleId="a5">
    <w:name w:val="Table Grid"/>
    <w:basedOn w:val="a1"/>
    <w:uiPriority w:val="59"/>
    <w:rsid w:val="00D4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5C0354"/>
    <w:rPr>
      <w:rFonts w:ascii="Tahoma" w:hAnsi="Tahoma" w:cs="Tahoma"/>
      <w:sz w:val="16"/>
      <w:szCs w:val="16"/>
    </w:rPr>
  </w:style>
  <w:style w:type="paragraph" w:customStyle="1" w:styleId="ConsPlusNormal">
    <w:name w:val="ConsPlusNormal"/>
    <w:rsid w:val="00C606DC"/>
    <w:pPr>
      <w:widowControl w:val="0"/>
      <w:autoSpaceDE w:val="0"/>
      <w:autoSpaceDN w:val="0"/>
      <w:adjustRightInd w:val="0"/>
      <w:ind w:firstLine="720"/>
    </w:pPr>
    <w:rPr>
      <w:rFonts w:ascii="Arial" w:hAnsi="Arial" w:cs="Arial"/>
    </w:rPr>
  </w:style>
  <w:style w:type="character" w:customStyle="1" w:styleId="a4">
    <w:name w:val="Основной текст Знак"/>
    <w:link w:val="a3"/>
    <w:rsid w:val="00561A39"/>
    <w:rPr>
      <w:sz w:val="24"/>
    </w:rPr>
  </w:style>
  <w:style w:type="character" w:styleId="a7">
    <w:name w:val="Hyperlink"/>
    <w:basedOn w:val="a0"/>
    <w:rsid w:val="00982894"/>
    <w:rPr>
      <w:color w:val="0000FF"/>
      <w:u w:val="single"/>
    </w:rPr>
  </w:style>
  <w:style w:type="paragraph" w:styleId="a8">
    <w:name w:val="header"/>
    <w:basedOn w:val="a"/>
    <w:link w:val="a9"/>
    <w:rsid w:val="00BC4049"/>
    <w:pPr>
      <w:tabs>
        <w:tab w:val="center" w:pos="4677"/>
        <w:tab w:val="right" w:pos="9355"/>
      </w:tabs>
    </w:pPr>
  </w:style>
  <w:style w:type="character" w:customStyle="1" w:styleId="a9">
    <w:name w:val="Верхний колонтитул Знак"/>
    <w:basedOn w:val="a0"/>
    <w:link w:val="a8"/>
    <w:rsid w:val="00BC4049"/>
  </w:style>
  <w:style w:type="paragraph" w:styleId="aa">
    <w:name w:val="footer"/>
    <w:basedOn w:val="a"/>
    <w:link w:val="ab"/>
    <w:rsid w:val="00BC4049"/>
    <w:pPr>
      <w:tabs>
        <w:tab w:val="center" w:pos="4677"/>
        <w:tab w:val="right" w:pos="9355"/>
      </w:tabs>
    </w:pPr>
  </w:style>
  <w:style w:type="character" w:customStyle="1" w:styleId="ab">
    <w:name w:val="Нижний колонтитул Знак"/>
    <w:basedOn w:val="a0"/>
    <w:link w:val="aa"/>
    <w:rsid w:val="00BC4049"/>
  </w:style>
  <w:style w:type="paragraph" w:customStyle="1" w:styleId="ConsPlusNonformat">
    <w:name w:val="ConsPlusNonformat"/>
    <w:rsid w:val="00816AA4"/>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2168</Words>
  <Characters>12362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Главе администрации</vt:lpstr>
    </vt:vector>
  </TitlesOfParts>
  <Company/>
  <LinksUpToDate>false</LinksUpToDate>
  <CharactersWithSpaces>14501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Главе администрации</dc:title>
  <dc:creator>Name</dc:creator>
  <cp:lastModifiedBy>Антон Сергеевич Панкратов</cp:lastModifiedBy>
  <cp:revision>8</cp:revision>
  <cp:lastPrinted>2019-01-21T13:58:00Z</cp:lastPrinted>
  <dcterms:created xsi:type="dcterms:W3CDTF">2019-01-22T14:41:00Z</dcterms:created>
  <dcterms:modified xsi:type="dcterms:W3CDTF">2021-02-15T14:35:00Z</dcterms:modified>
</cp:coreProperties>
</file>